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91E" w:rsidRPr="00F552D0" w:rsidRDefault="006D691E" w:rsidP="006D691E">
      <w:pPr>
        <w:jc w:val="right"/>
        <w:rPr>
          <w:rFonts w:ascii="Arial" w:hAnsi="Arial" w:cs="Arial"/>
          <w:b/>
          <w:bCs/>
          <w:color w:val="000000" w:themeColor="text1"/>
          <w:sz w:val="22"/>
          <w:szCs w:val="22"/>
        </w:rPr>
      </w:pPr>
      <w:r w:rsidRPr="00F552D0">
        <w:rPr>
          <w:rFonts w:ascii="Arial" w:hAnsi="Arial" w:cs="Arial"/>
          <w:b/>
          <w:bCs/>
          <w:color w:val="000000" w:themeColor="text1"/>
          <w:sz w:val="22"/>
          <w:szCs w:val="22"/>
        </w:rPr>
        <w:t>Allegato A</w:t>
      </w:r>
    </w:p>
    <w:p w:rsidR="006D691E" w:rsidRPr="00F552D0" w:rsidRDefault="006D691E" w:rsidP="006D691E">
      <w:pPr>
        <w:rPr>
          <w:rFonts w:ascii="Arial" w:hAnsi="Arial" w:cs="Arial"/>
          <w:b/>
          <w:bCs/>
          <w:color w:val="000000" w:themeColor="text1"/>
          <w:sz w:val="22"/>
          <w:szCs w:val="22"/>
        </w:rPr>
      </w:pPr>
    </w:p>
    <w:p w:rsidR="006D691E" w:rsidRPr="00F552D0" w:rsidRDefault="006D691E" w:rsidP="006D691E">
      <w:pPr>
        <w:jc w:val="both"/>
        <w:rPr>
          <w:rFonts w:ascii="Arial" w:hAnsi="Arial" w:cs="Arial"/>
          <w:b/>
          <w:bCs/>
          <w:color w:val="000000" w:themeColor="text1"/>
          <w:sz w:val="22"/>
          <w:szCs w:val="22"/>
        </w:rPr>
      </w:pPr>
      <w:r w:rsidRPr="00F552D0">
        <w:rPr>
          <w:rFonts w:ascii="Arial" w:hAnsi="Arial" w:cs="Arial"/>
          <w:b/>
          <w:bCs/>
          <w:color w:val="000000" w:themeColor="text1"/>
          <w:sz w:val="22"/>
          <w:szCs w:val="22"/>
        </w:rPr>
        <w:t xml:space="preserve">BANDO PUBBLICO PER IL SOSTEGNO </w:t>
      </w:r>
      <w:r>
        <w:rPr>
          <w:rFonts w:ascii="Arial" w:hAnsi="Arial" w:cs="Arial"/>
          <w:b/>
          <w:bCs/>
          <w:color w:val="000000" w:themeColor="text1"/>
          <w:sz w:val="22"/>
          <w:szCs w:val="22"/>
        </w:rPr>
        <w:t>ALL’ATTIVITA’ DELLE SALE CINEMATOGRAFICHE</w:t>
      </w:r>
    </w:p>
    <w:p w:rsidR="006D691E" w:rsidRPr="00F552D0" w:rsidRDefault="006D691E" w:rsidP="006D691E">
      <w:pPr>
        <w:rPr>
          <w:rFonts w:ascii="Arial" w:hAnsi="Arial" w:cs="Arial"/>
          <w:bCs/>
          <w:color w:val="000000" w:themeColor="text1"/>
          <w:sz w:val="22"/>
          <w:szCs w:val="22"/>
        </w:rPr>
      </w:pPr>
    </w:p>
    <w:p w:rsidR="006D691E" w:rsidRPr="00F552D0" w:rsidRDefault="006D691E" w:rsidP="006D691E">
      <w:pPr>
        <w:rPr>
          <w:rFonts w:ascii="Arial" w:hAnsi="Arial" w:cs="Arial"/>
          <w:b/>
          <w:bCs/>
          <w:color w:val="000000" w:themeColor="text1"/>
          <w:sz w:val="22"/>
          <w:szCs w:val="22"/>
        </w:rPr>
      </w:pPr>
    </w:p>
    <w:p w:rsidR="006D691E" w:rsidRPr="00F552D0" w:rsidRDefault="006D691E" w:rsidP="006D691E">
      <w:pPr>
        <w:pBdr>
          <w:top w:val="single" w:sz="4" w:space="1" w:color="auto"/>
          <w:left w:val="single" w:sz="4" w:space="4" w:color="auto"/>
          <w:bottom w:val="single" w:sz="4" w:space="1" w:color="auto"/>
          <w:right w:val="single" w:sz="4" w:space="4" w:color="auto"/>
        </w:pBdr>
        <w:shd w:val="clear" w:color="auto" w:fill="F2F2F2" w:themeFill="background1" w:themeFillShade="F2"/>
        <w:ind w:left="567" w:hanging="567"/>
        <w:jc w:val="both"/>
        <w:rPr>
          <w:rFonts w:ascii="Arial" w:hAnsi="Arial" w:cs="Arial"/>
          <w:b/>
          <w:bCs/>
          <w:color w:val="000000" w:themeColor="text1"/>
          <w:sz w:val="22"/>
          <w:szCs w:val="22"/>
        </w:rPr>
      </w:pPr>
      <w:r w:rsidRPr="00F552D0">
        <w:rPr>
          <w:rFonts w:ascii="Arial" w:hAnsi="Arial" w:cs="Arial"/>
          <w:b/>
          <w:bCs/>
          <w:color w:val="000000" w:themeColor="text1"/>
          <w:sz w:val="22"/>
          <w:szCs w:val="22"/>
        </w:rPr>
        <w:t>CRITERI E MODALITA’ DI PRESENTAZIONE, VALUTAZIONE E RENDICONTAZIONE DEI PROGETTI</w:t>
      </w:r>
    </w:p>
    <w:p w:rsidR="006D691E" w:rsidRPr="00F552D0" w:rsidRDefault="006D691E" w:rsidP="006D691E">
      <w:pPr>
        <w:rPr>
          <w:rFonts w:ascii="Arial" w:hAnsi="Arial" w:cs="Arial"/>
          <w:bCs/>
          <w:color w:val="000000" w:themeColor="text1"/>
          <w:sz w:val="22"/>
          <w:szCs w:val="22"/>
        </w:rPr>
      </w:pPr>
    </w:p>
    <w:p w:rsidR="00797D17" w:rsidRDefault="00797D17" w:rsidP="00797D17">
      <w:pPr>
        <w:tabs>
          <w:tab w:val="left" w:pos="284"/>
        </w:tabs>
        <w:adjustRightInd w:val="0"/>
        <w:ind w:left="720"/>
        <w:jc w:val="both"/>
        <w:rPr>
          <w:rFonts w:ascii="Arial" w:hAnsi="Arial" w:cs="Arial"/>
          <w:b/>
          <w:color w:val="000000" w:themeColor="text1"/>
          <w:sz w:val="22"/>
          <w:szCs w:val="22"/>
        </w:rPr>
      </w:pPr>
    </w:p>
    <w:p w:rsidR="006D691E" w:rsidRPr="00F552D0" w:rsidRDefault="006D691E" w:rsidP="006D691E">
      <w:pPr>
        <w:numPr>
          <w:ilvl w:val="0"/>
          <w:numId w:val="3"/>
        </w:numPr>
        <w:tabs>
          <w:tab w:val="left" w:pos="284"/>
        </w:tabs>
        <w:adjustRightInd w:val="0"/>
        <w:ind w:hanging="720"/>
        <w:jc w:val="both"/>
        <w:rPr>
          <w:rFonts w:ascii="Arial" w:hAnsi="Arial" w:cs="Arial"/>
          <w:b/>
          <w:color w:val="000000" w:themeColor="text1"/>
          <w:sz w:val="22"/>
          <w:szCs w:val="22"/>
        </w:rPr>
      </w:pPr>
      <w:r w:rsidRPr="00F552D0">
        <w:rPr>
          <w:rFonts w:ascii="Arial" w:hAnsi="Arial" w:cs="Arial"/>
          <w:b/>
          <w:color w:val="000000" w:themeColor="text1"/>
          <w:sz w:val="22"/>
          <w:szCs w:val="22"/>
        </w:rPr>
        <w:t>PREMESSA</w:t>
      </w:r>
    </w:p>
    <w:p w:rsidR="006D691E" w:rsidRPr="00D5420D" w:rsidRDefault="00663EA1" w:rsidP="00AB0E2E">
      <w:pPr>
        <w:widowControl w:val="0"/>
        <w:jc w:val="both"/>
        <w:rPr>
          <w:rFonts w:ascii="Arial" w:hAnsi="Arial" w:cs="Arial"/>
          <w:sz w:val="22"/>
          <w:szCs w:val="22"/>
        </w:rPr>
      </w:pPr>
      <w:r w:rsidRPr="00663EA1">
        <w:rPr>
          <w:rFonts w:ascii="Arial" w:hAnsi="Arial" w:cs="Arial"/>
          <w:color w:val="000000" w:themeColor="text1"/>
          <w:sz w:val="22"/>
          <w:szCs w:val="22"/>
        </w:rPr>
        <w:t xml:space="preserve">Con il presente bando la Regione Marche intende contribuire al sostegno del settore </w:t>
      </w:r>
      <w:r w:rsidRPr="00663EA1">
        <w:rPr>
          <w:rFonts w:ascii="Arial" w:hAnsi="Arial" w:cs="Arial"/>
          <w:b/>
          <w:color w:val="000000" w:themeColor="text1"/>
          <w:sz w:val="22"/>
          <w:szCs w:val="22"/>
        </w:rPr>
        <w:t>Cinema e audiovisivo</w:t>
      </w:r>
      <w:r w:rsidR="00797D17">
        <w:rPr>
          <w:rFonts w:ascii="Arial" w:hAnsi="Arial" w:cs="Arial"/>
          <w:bCs/>
          <w:color w:val="000000" w:themeColor="text1"/>
          <w:sz w:val="22"/>
          <w:szCs w:val="22"/>
        </w:rPr>
        <w:t>, ai sensi della L</w:t>
      </w:r>
      <w:r w:rsidRPr="00663EA1">
        <w:rPr>
          <w:rFonts w:ascii="Arial" w:hAnsi="Arial" w:cs="Arial"/>
          <w:bCs/>
          <w:color w:val="000000" w:themeColor="text1"/>
          <w:sz w:val="22"/>
          <w:szCs w:val="22"/>
        </w:rPr>
        <w:t>egge regionale 31 marzo 2009, n. 7</w:t>
      </w:r>
      <w:r w:rsidR="00AB0E2E">
        <w:rPr>
          <w:rFonts w:ascii="Arial" w:hAnsi="Arial" w:cs="Arial"/>
          <w:bCs/>
          <w:color w:val="000000" w:themeColor="text1"/>
          <w:sz w:val="22"/>
          <w:szCs w:val="22"/>
        </w:rPr>
        <w:t xml:space="preserve">, </w:t>
      </w:r>
      <w:r w:rsidR="00797D17">
        <w:rPr>
          <w:rFonts w:ascii="Arial" w:hAnsi="Arial" w:cs="Arial"/>
          <w:bCs/>
          <w:color w:val="000000" w:themeColor="text1"/>
          <w:sz w:val="22"/>
          <w:szCs w:val="22"/>
        </w:rPr>
        <w:t>in riferimento</w:t>
      </w:r>
      <w:r w:rsidR="00AB0E2E">
        <w:rPr>
          <w:rFonts w:ascii="Arial" w:hAnsi="Arial" w:cs="Arial"/>
          <w:sz w:val="22"/>
          <w:szCs w:val="22"/>
        </w:rPr>
        <w:t xml:space="preserve"> </w:t>
      </w:r>
      <w:r w:rsidR="00797D17">
        <w:rPr>
          <w:rFonts w:ascii="Arial" w:hAnsi="Arial" w:cs="Arial"/>
          <w:sz w:val="22"/>
          <w:szCs w:val="22"/>
        </w:rPr>
        <w:t>al</w:t>
      </w:r>
      <w:r w:rsidR="00AB0E2E">
        <w:rPr>
          <w:rFonts w:ascii="Arial" w:hAnsi="Arial" w:cs="Arial"/>
          <w:sz w:val="22"/>
          <w:szCs w:val="22"/>
        </w:rPr>
        <w:t>le</w:t>
      </w:r>
      <w:r w:rsidR="00797D17">
        <w:rPr>
          <w:rFonts w:ascii="Arial" w:hAnsi="Arial" w:cs="Arial"/>
          <w:sz w:val="22"/>
          <w:szCs w:val="22"/>
        </w:rPr>
        <w:t xml:space="preserve"> attività delle S</w:t>
      </w:r>
      <w:r w:rsidR="006D691E" w:rsidRPr="00D5420D">
        <w:rPr>
          <w:rFonts w:ascii="Arial" w:hAnsi="Arial" w:cs="Arial"/>
          <w:sz w:val="22"/>
          <w:szCs w:val="22"/>
        </w:rPr>
        <w:t xml:space="preserve">ale cinematografiche autorizzate al pubblico esercizio, </w:t>
      </w:r>
      <w:r w:rsidR="00AB0E2E" w:rsidRPr="00B402E6">
        <w:rPr>
          <w:rFonts w:ascii="Arial" w:hAnsi="Arial" w:cs="Arial"/>
          <w:sz w:val="22"/>
          <w:szCs w:val="22"/>
        </w:rPr>
        <w:t xml:space="preserve">In conformità ai contenuti del </w:t>
      </w:r>
      <w:r w:rsidR="00AB0E2E" w:rsidRPr="00FB6119">
        <w:rPr>
          <w:rFonts w:ascii="Arial" w:hAnsi="Arial" w:cs="Arial"/>
          <w:b/>
          <w:sz w:val="22"/>
          <w:szCs w:val="22"/>
        </w:rPr>
        <w:t>Documento</w:t>
      </w:r>
      <w:r w:rsidR="00AB0E2E">
        <w:rPr>
          <w:rFonts w:ascii="Arial" w:hAnsi="Arial" w:cs="Arial"/>
          <w:sz w:val="22"/>
          <w:szCs w:val="22"/>
        </w:rPr>
        <w:t xml:space="preserve"> </w:t>
      </w:r>
      <w:r w:rsidR="00AB0E2E" w:rsidRPr="00FB6119">
        <w:rPr>
          <w:rFonts w:ascii="Arial" w:hAnsi="Arial" w:cs="Arial"/>
          <w:b/>
          <w:sz w:val="22"/>
          <w:szCs w:val="22"/>
        </w:rPr>
        <w:t>di</w:t>
      </w:r>
      <w:r w:rsidR="00AB0E2E">
        <w:rPr>
          <w:rFonts w:ascii="Arial" w:hAnsi="Arial" w:cs="Arial"/>
          <w:sz w:val="22"/>
          <w:szCs w:val="22"/>
        </w:rPr>
        <w:t xml:space="preserve"> </w:t>
      </w:r>
      <w:r w:rsidR="00AB0E2E" w:rsidRPr="00540323">
        <w:rPr>
          <w:rFonts w:ascii="Arial" w:hAnsi="Arial" w:cs="Arial"/>
          <w:b/>
          <w:sz w:val="22"/>
          <w:szCs w:val="22"/>
        </w:rPr>
        <w:t>Programma</w:t>
      </w:r>
      <w:r w:rsidR="00AB0E2E">
        <w:rPr>
          <w:rFonts w:ascii="Arial" w:hAnsi="Arial" w:cs="Arial"/>
          <w:b/>
          <w:sz w:val="22"/>
          <w:szCs w:val="22"/>
        </w:rPr>
        <w:t>zione Cultura</w:t>
      </w:r>
      <w:r w:rsidR="00AB0E2E" w:rsidRPr="00540323">
        <w:rPr>
          <w:rFonts w:ascii="Arial" w:hAnsi="Arial" w:cs="Arial"/>
          <w:b/>
          <w:sz w:val="22"/>
          <w:szCs w:val="22"/>
        </w:rPr>
        <w:t xml:space="preserve"> 2019</w:t>
      </w:r>
      <w:r w:rsidR="00B671C5">
        <w:rPr>
          <w:rFonts w:ascii="Arial" w:hAnsi="Arial" w:cs="Arial"/>
          <w:b/>
          <w:sz w:val="22"/>
          <w:szCs w:val="22"/>
        </w:rPr>
        <w:t xml:space="preserve"> </w:t>
      </w:r>
      <w:r w:rsidR="00AB0E2E" w:rsidRPr="00FB6119">
        <w:rPr>
          <w:rFonts w:ascii="Arial" w:hAnsi="Arial" w:cs="Arial"/>
          <w:b/>
          <w:sz w:val="22"/>
          <w:szCs w:val="22"/>
        </w:rPr>
        <w:t>(di cui alla DGR 382 del 1/04/2019</w:t>
      </w:r>
      <w:r w:rsidR="00AB0E2E" w:rsidRPr="00797D17">
        <w:rPr>
          <w:rFonts w:ascii="Arial" w:hAnsi="Arial" w:cs="Arial"/>
          <w:b/>
          <w:sz w:val="22"/>
          <w:szCs w:val="22"/>
        </w:rPr>
        <w:t>)</w:t>
      </w:r>
      <w:r w:rsidR="00797D17">
        <w:rPr>
          <w:rFonts w:ascii="Arial" w:hAnsi="Arial" w:cs="Arial"/>
          <w:sz w:val="22"/>
          <w:szCs w:val="22"/>
        </w:rPr>
        <w:t>.</w:t>
      </w:r>
    </w:p>
    <w:p w:rsidR="006D691E" w:rsidRPr="00F552D0" w:rsidRDefault="006D691E" w:rsidP="006D691E">
      <w:pPr>
        <w:widowControl w:val="0"/>
        <w:jc w:val="both"/>
        <w:rPr>
          <w:rFonts w:ascii="Arial" w:hAnsi="Arial" w:cs="Arial"/>
          <w:bCs/>
          <w:color w:val="000000" w:themeColor="text1"/>
          <w:sz w:val="22"/>
          <w:szCs w:val="22"/>
        </w:rPr>
      </w:pPr>
    </w:p>
    <w:p w:rsidR="00663EA1" w:rsidRDefault="00797D17" w:rsidP="00663EA1">
      <w:pPr>
        <w:numPr>
          <w:ilvl w:val="0"/>
          <w:numId w:val="3"/>
        </w:numPr>
        <w:tabs>
          <w:tab w:val="left" w:pos="284"/>
        </w:tabs>
        <w:adjustRightInd w:val="0"/>
        <w:ind w:hanging="720"/>
        <w:jc w:val="both"/>
        <w:rPr>
          <w:rFonts w:ascii="Arial" w:hAnsi="Arial" w:cs="Arial"/>
          <w:b/>
          <w:color w:val="000000" w:themeColor="text1"/>
          <w:sz w:val="22"/>
          <w:szCs w:val="22"/>
        </w:rPr>
      </w:pPr>
      <w:r>
        <w:rPr>
          <w:rFonts w:ascii="Arial" w:hAnsi="Arial" w:cs="Arial"/>
          <w:b/>
          <w:color w:val="000000" w:themeColor="text1"/>
          <w:sz w:val="22"/>
          <w:szCs w:val="22"/>
        </w:rPr>
        <w:t>REQUISITI di</w:t>
      </w:r>
      <w:r w:rsidR="00663EA1" w:rsidRPr="00F552D0">
        <w:rPr>
          <w:rFonts w:ascii="Arial" w:hAnsi="Arial" w:cs="Arial"/>
          <w:b/>
          <w:color w:val="000000" w:themeColor="text1"/>
          <w:sz w:val="22"/>
          <w:szCs w:val="22"/>
        </w:rPr>
        <w:t xml:space="preserve"> AMMISSIONE</w:t>
      </w:r>
    </w:p>
    <w:p w:rsidR="006D691E" w:rsidRDefault="006D691E" w:rsidP="006D691E">
      <w:pPr>
        <w:jc w:val="both"/>
        <w:rPr>
          <w:rFonts w:ascii="Arial" w:hAnsi="Arial" w:cs="Arial"/>
          <w:color w:val="000000" w:themeColor="text1"/>
          <w:sz w:val="22"/>
          <w:szCs w:val="22"/>
        </w:rPr>
      </w:pPr>
      <w:r w:rsidRPr="00D5420D">
        <w:rPr>
          <w:rFonts w:ascii="Arial" w:hAnsi="Arial" w:cs="Arial"/>
          <w:color w:val="000000" w:themeColor="text1"/>
          <w:sz w:val="22"/>
          <w:szCs w:val="22"/>
        </w:rPr>
        <w:t xml:space="preserve">Possono presentare domanda per l’accesso ai benefici del presente bando: imprese private, associazioni, istituzioni pubbliche o enti ecclesiali, riconosciuti dallo Stato, autorizzati al pubblico esercizio aventi la caratteristica di </w:t>
      </w:r>
      <w:proofErr w:type="spellStart"/>
      <w:r w:rsidRPr="00D5420D">
        <w:rPr>
          <w:rFonts w:ascii="Arial" w:hAnsi="Arial" w:cs="Arial"/>
          <w:color w:val="000000" w:themeColor="text1"/>
          <w:sz w:val="22"/>
          <w:szCs w:val="22"/>
        </w:rPr>
        <w:t>monosala</w:t>
      </w:r>
      <w:proofErr w:type="spellEnd"/>
      <w:r w:rsidRPr="00D5420D">
        <w:rPr>
          <w:rFonts w:ascii="Arial" w:hAnsi="Arial" w:cs="Arial"/>
          <w:color w:val="000000" w:themeColor="text1"/>
          <w:sz w:val="22"/>
          <w:szCs w:val="22"/>
        </w:rPr>
        <w:t xml:space="preserve"> o multisala da 2 a 4 schermi, aventi sede nel territorio regionale, che abbiano effettuato </w:t>
      </w:r>
      <w:r w:rsidRPr="001245D7">
        <w:rPr>
          <w:rFonts w:ascii="Arial" w:hAnsi="Arial" w:cs="Arial"/>
          <w:b/>
          <w:color w:val="000000" w:themeColor="text1"/>
          <w:sz w:val="22"/>
          <w:szCs w:val="22"/>
        </w:rPr>
        <w:t>almeno 60 giorni di giornate di proiezione</w:t>
      </w:r>
      <w:r w:rsidRPr="00D5420D">
        <w:rPr>
          <w:rFonts w:ascii="Arial" w:hAnsi="Arial" w:cs="Arial"/>
          <w:color w:val="000000" w:themeColor="text1"/>
          <w:sz w:val="22"/>
          <w:szCs w:val="22"/>
        </w:rPr>
        <w:t xml:space="preserve"> nell’anno 201</w:t>
      </w:r>
      <w:r w:rsidR="004E7690">
        <w:rPr>
          <w:rFonts w:ascii="Arial" w:hAnsi="Arial" w:cs="Arial"/>
          <w:color w:val="000000" w:themeColor="text1"/>
          <w:sz w:val="22"/>
          <w:szCs w:val="22"/>
        </w:rPr>
        <w:t>9</w:t>
      </w:r>
      <w:r w:rsidRPr="00D5420D">
        <w:rPr>
          <w:rFonts w:ascii="Arial" w:hAnsi="Arial" w:cs="Arial"/>
          <w:color w:val="000000" w:themeColor="text1"/>
          <w:sz w:val="22"/>
          <w:szCs w:val="22"/>
        </w:rPr>
        <w:t>.</w:t>
      </w:r>
    </w:p>
    <w:p w:rsidR="006D691E" w:rsidRPr="00D5420D" w:rsidRDefault="006D691E" w:rsidP="006D691E">
      <w:pPr>
        <w:jc w:val="both"/>
        <w:rPr>
          <w:rFonts w:ascii="Arial" w:hAnsi="Arial" w:cs="Arial"/>
          <w:color w:val="000000" w:themeColor="text1"/>
          <w:sz w:val="22"/>
          <w:szCs w:val="22"/>
        </w:rPr>
      </w:pPr>
    </w:p>
    <w:p w:rsidR="006D691E" w:rsidRPr="00D5420D" w:rsidRDefault="006D691E" w:rsidP="006D691E">
      <w:pPr>
        <w:jc w:val="both"/>
        <w:rPr>
          <w:rFonts w:ascii="Arial" w:hAnsi="Arial" w:cs="Arial"/>
          <w:color w:val="000000" w:themeColor="text1"/>
          <w:sz w:val="22"/>
          <w:szCs w:val="22"/>
        </w:rPr>
      </w:pPr>
      <w:r w:rsidRPr="00D5420D">
        <w:rPr>
          <w:rFonts w:ascii="Arial" w:hAnsi="Arial" w:cs="Arial"/>
          <w:color w:val="000000" w:themeColor="text1"/>
          <w:sz w:val="22"/>
          <w:szCs w:val="22"/>
        </w:rPr>
        <w:t>Riguardo al requisito della sede legale e/o operativa nel territorio regionale si specifica che, al momento della presentazione della domanda, saranno ammessi anche i soggetti che non soddisfano tale requisito</w:t>
      </w:r>
      <w:r w:rsidR="00663EA1">
        <w:rPr>
          <w:rFonts w:ascii="Arial" w:hAnsi="Arial" w:cs="Arial"/>
          <w:color w:val="000000" w:themeColor="text1"/>
          <w:sz w:val="22"/>
          <w:szCs w:val="22"/>
        </w:rPr>
        <w:t>,</w:t>
      </w:r>
      <w:r w:rsidRPr="00D5420D">
        <w:rPr>
          <w:rFonts w:ascii="Arial" w:hAnsi="Arial" w:cs="Arial"/>
          <w:color w:val="000000" w:themeColor="text1"/>
          <w:sz w:val="22"/>
          <w:szCs w:val="22"/>
        </w:rPr>
        <w:t xml:space="preserve"> ma il pagamento dell’anticipo e del saldo è subordinato all’avvenuta apertura di almeno un’unità operativa sul territorio regionale.</w:t>
      </w:r>
    </w:p>
    <w:p w:rsidR="006D691E" w:rsidRPr="005B206C" w:rsidRDefault="006D691E" w:rsidP="006D691E">
      <w:pPr>
        <w:rPr>
          <w:rFonts w:ascii="Arial" w:hAnsi="Arial" w:cs="Arial"/>
          <w:b/>
          <w:bCs/>
          <w:sz w:val="22"/>
          <w:szCs w:val="22"/>
        </w:rPr>
      </w:pPr>
    </w:p>
    <w:p w:rsidR="006D691E" w:rsidRPr="00FE5063" w:rsidRDefault="00797D17" w:rsidP="006D691E">
      <w:pPr>
        <w:numPr>
          <w:ilvl w:val="0"/>
          <w:numId w:val="3"/>
        </w:numPr>
        <w:tabs>
          <w:tab w:val="left" w:pos="284"/>
        </w:tabs>
        <w:adjustRightInd w:val="0"/>
        <w:ind w:hanging="720"/>
        <w:jc w:val="both"/>
        <w:rPr>
          <w:rFonts w:ascii="Arial" w:hAnsi="Arial" w:cs="Arial"/>
          <w:b/>
          <w:sz w:val="22"/>
          <w:szCs w:val="22"/>
        </w:rPr>
      </w:pPr>
      <w:r>
        <w:rPr>
          <w:rFonts w:ascii="Arial" w:hAnsi="Arial" w:cs="Arial"/>
          <w:b/>
          <w:sz w:val="22"/>
          <w:szCs w:val="22"/>
        </w:rPr>
        <w:t>TERMINI E MODALITA’ di</w:t>
      </w:r>
      <w:r w:rsidR="006D691E" w:rsidRPr="00FE5063">
        <w:rPr>
          <w:rFonts w:ascii="Arial" w:hAnsi="Arial" w:cs="Arial"/>
          <w:b/>
          <w:sz w:val="22"/>
          <w:szCs w:val="22"/>
        </w:rPr>
        <w:t xml:space="preserve"> PRESENTAZIONE DEI PROGETTI</w:t>
      </w:r>
    </w:p>
    <w:p w:rsidR="006D691E" w:rsidRPr="00FE5063" w:rsidRDefault="006D691E" w:rsidP="006D691E">
      <w:pPr>
        <w:rPr>
          <w:rFonts w:ascii="Arial" w:hAnsi="Arial" w:cs="Arial"/>
          <w:b/>
          <w:bCs/>
          <w:sz w:val="22"/>
          <w:szCs w:val="22"/>
        </w:rPr>
      </w:pPr>
    </w:p>
    <w:p w:rsidR="006D691E" w:rsidRPr="00FE5063" w:rsidRDefault="006D691E" w:rsidP="006D691E">
      <w:pPr>
        <w:widowControl w:val="0"/>
        <w:jc w:val="both"/>
        <w:rPr>
          <w:rFonts w:ascii="Arial" w:hAnsi="Arial" w:cs="Arial"/>
          <w:sz w:val="22"/>
          <w:szCs w:val="22"/>
        </w:rPr>
      </w:pPr>
      <w:r w:rsidRPr="00FE5063">
        <w:rPr>
          <w:rFonts w:ascii="Arial" w:hAnsi="Arial" w:cs="Arial"/>
          <w:sz w:val="22"/>
          <w:szCs w:val="22"/>
        </w:rPr>
        <w:t xml:space="preserve">La domanda di accesso ai benefici di cui al presente bando, è redatta a cura del Soggetto richiedente sulla base della modulistica </w:t>
      </w:r>
      <w:r w:rsidRPr="00272B5E">
        <w:rPr>
          <w:rFonts w:ascii="Arial" w:hAnsi="Arial" w:cs="Arial"/>
          <w:sz w:val="22"/>
          <w:szCs w:val="22"/>
        </w:rPr>
        <w:t>(</w:t>
      </w:r>
      <w:r w:rsidRPr="0037540D">
        <w:rPr>
          <w:rFonts w:ascii="Arial" w:hAnsi="Arial" w:cs="Arial"/>
          <w:b/>
          <w:sz w:val="22"/>
          <w:szCs w:val="22"/>
        </w:rPr>
        <w:t>Allegato 1</w:t>
      </w:r>
      <w:r w:rsidRPr="00272B5E">
        <w:rPr>
          <w:rFonts w:ascii="Arial" w:hAnsi="Arial" w:cs="Arial"/>
          <w:sz w:val="22"/>
          <w:szCs w:val="22"/>
        </w:rPr>
        <w:t xml:space="preserve">) </w:t>
      </w:r>
      <w:r w:rsidRPr="00FE5063">
        <w:rPr>
          <w:rFonts w:ascii="Arial" w:hAnsi="Arial" w:cs="Arial"/>
          <w:sz w:val="22"/>
          <w:szCs w:val="22"/>
        </w:rPr>
        <w:t>e dovrà pervenire:</w:t>
      </w:r>
    </w:p>
    <w:p w:rsidR="006D691E" w:rsidRPr="00FE5063" w:rsidRDefault="006D691E" w:rsidP="006D691E">
      <w:pPr>
        <w:widowControl w:val="0"/>
        <w:jc w:val="both"/>
        <w:rPr>
          <w:rFonts w:ascii="Arial" w:hAnsi="Arial" w:cs="Arial"/>
          <w:sz w:val="22"/>
          <w:szCs w:val="22"/>
        </w:rPr>
      </w:pPr>
    </w:p>
    <w:p w:rsidR="006D691E" w:rsidRPr="00FE5063" w:rsidRDefault="006D691E" w:rsidP="006D691E">
      <w:pPr>
        <w:widowControl w:val="0"/>
        <w:jc w:val="center"/>
        <w:rPr>
          <w:rFonts w:ascii="Arial" w:hAnsi="Arial" w:cs="Arial"/>
          <w:b/>
          <w:sz w:val="22"/>
          <w:szCs w:val="22"/>
        </w:rPr>
      </w:pPr>
      <w:proofErr w:type="gramStart"/>
      <w:r w:rsidRPr="00FE5063">
        <w:rPr>
          <w:rFonts w:ascii="Arial" w:hAnsi="Arial" w:cs="Arial"/>
          <w:b/>
          <w:sz w:val="22"/>
          <w:szCs w:val="22"/>
        </w:rPr>
        <w:t>entro</w:t>
      </w:r>
      <w:proofErr w:type="gramEnd"/>
      <w:r w:rsidRPr="00FE5063">
        <w:rPr>
          <w:rFonts w:ascii="Arial" w:hAnsi="Arial" w:cs="Arial"/>
          <w:b/>
          <w:sz w:val="22"/>
          <w:szCs w:val="22"/>
        </w:rPr>
        <w:t xml:space="preserve"> e non oltre le ore  12.00</w:t>
      </w:r>
    </w:p>
    <w:p w:rsidR="006D691E" w:rsidRPr="00FE5063" w:rsidRDefault="006D691E" w:rsidP="006D691E">
      <w:pPr>
        <w:widowControl w:val="0"/>
        <w:jc w:val="center"/>
        <w:rPr>
          <w:rFonts w:ascii="Arial" w:hAnsi="Arial" w:cs="Arial"/>
          <w:b/>
          <w:sz w:val="22"/>
          <w:szCs w:val="22"/>
        </w:rPr>
      </w:pPr>
      <w:proofErr w:type="gramStart"/>
      <w:r w:rsidRPr="00FE5063">
        <w:rPr>
          <w:rFonts w:ascii="Arial" w:hAnsi="Arial" w:cs="Arial"/>
          <w:b/>
          <w:sz w:val="22"/>
          <w:szCs w:val="22"/>
        </w:rPr>
        <w:t>del</w:t>
      </w:r>
      <w:proofErr w:type="gramEnd"/>
      <w:r w:rsidRPr="00FE5063">
        <w:rPr>
          <w:rFonts w:ascii="Arial" w:hAnsi="Arial" w:cs="Arial"/>
          <w:b/>
          <w:sz w:val="22"/>
          <w:szCs w:val="22"/>
        </w:rPr>
        <w:t xml:space="preserve"> giorno  </w:t>
      </w:r>
      <w:r w:rsidR="00655F91">
        <w:rPr>
          <w:rFonts w:ascii="Arial" w:hAnsi="Arial" w:cs="Arial"/>
          <w:b/>
          <w:sz w:val="22"/>
          <w:szCs w:val="22"/>
        </w:rPr>
        <w:t>5</w:t>
      </w:r>
      <w:r>
        <w:rPr>
          <w:rFonts w:ascii="Arial" w:hAnsi="Arial" w:cs="Arial"/>
          <w:b/>
          <w:sz w:val="22"/>
          <w:szCs w:val="22"/>
        </w:rPr>
        <w:t xml:space="preserve"> </w:t>
      </w:r>
      <w:r w:rsidR="006A7E41">
        <w:rPr>
          <w:rFonts w:ascii="Arial" w:hAnsi="Arial" w:cs="Arial"/>
          <w:b/>
          <w:sz w:val="22"/>
          <w:szCs w:val="22"/>
        </w:rPr>
        <w:t>NOVEMBRE 2019</w:t>
      </w:r>
    </w:p>
    <w:p w:rsidR="006D691E" w:rsidRPr="00FE5063" w:rsidRDefault="006D691E" w:rsidP="006D691E">
      <w:pPr>
        <w:widowControl w:val="0"/>
        <w:jc w:val="center"/>
        <w:rPr>
          <w:rFonts w:ascii="Arial" w:hAnsi="Arial" w:cs="Arial"/>
          <w:sz w:val="22"/>
          <w:szCs w:val="22"/>
        </w:rPr>
      </w:pPr>
    </w:p>
    <w:p w:rsidR="006D691E" w:rsidRPr="00FE5063" w:rsidRDefault="006D691E" w:rsidP="006D691E">
      <w:pPr>
        <w:widowControl w:val="0"/>
        <w:jc w:val="both"/>
        <w:rPr>
          <w:rFonts w:ascii="Arial" w:hAnsi="Arial" w:cs="Arial"/>
          <w:sz w:val="22"/>
          <w:szCs w:val="22"/>
        </w:rPr>
      </w:pPr>
      <w:proofErr w:type="gramStart"/>
      <w:r w:rsidRPr="00FE5063">
        <w:rPr>
          <w:rFonts w:ascii="Arial" w:hAnsi="Arial" w:cs="Arial"/>
          <w:bCs/>
          <w:sz w:val="22"/>
          <w:szCs w:val="22"/>
        </w:rPr>
        <w:t>pena</w:t>
      </w:r>
      <w:proofErr w:type="gramEnd"/>
      <w:r w:rsidRPr="00FE5063">
        <w:rPr>
          <w:rFonts w:ascii="Arial" w:hAnsi="Arial" w:cs="Arial"/>
          <w:bCs/>
          <w:sz w:val="22"/>
          <w:szCs w:val="22"/>
        </w:rPr>
        <w:t xml:space="preserve"> esclusione,</w:t>
      </w:r>
      <w:r w:rsidRPr="00FE5063">
        <w:rPr>
          <w:rFonts w:ascii="Arial" w:hAnsi="Arial" w:cs="Arial"/>
          <w:b/>
          <w:bCs/>
          <w:sz w:val="22"/>
          <w:szCs w:val="22"/>
        </w:rPr>
        <w:t xml:space="preserve"> </w:t>
      </w:r>
      <w:r w:rsidRPr="00FE5063">
        <w:rPr>
          <w:rFonts w:ascii="Arial" w:hAnsi="Arial" w:cs="Arial"/>
          <w:bCs/>
          <w:sz w:val="22"/>
          <w:szCs w:val="22"/>
        </w:rPr>
        <w:t>in busta chiusa al seguente indirizzo</w:t>
      </w:r>
      <w:r w:rsidRPr="00FE5063">
        <w:rPr>
          <w:rFonts w:ascii="Arial" w:hAnsi="Arial" w:cs="Arial"/>
          <w:sz w:val="22"/>
          <w:szCs w:val="22"/>
        </w:rPr>
        <w:t>:</w:t>
      </w:r>
    </w:p>
    <w:p w:rsidR="006D691E" w:rsidRPr="00FE5063" w:rsidRDefault="006D691E" w:rsidP="006D691E">
      <w:pPr>
        <w:widowControl w:val="0"/>
        <w:jc w:val="both"/>
        <w:rPr>
          <w:rFonts w:ascii="Arial" w:hAnsi="Arial" w:cs="Arial"/>
          <w:sz w:val="22"/>
          <w:szCs w:val="22"/>
        </w:rPr>
      </w:pPr>
    </w:p>
    <w:p w:rsidR="00797D17" w:rsidRDefault="006D691E" w:rsidP="00655F91">
      <w:pPr>
        <w:widowControl w:val="0"/>
        <w:rPr>
          <w:rFonts w:ascii="Arial" w:hAnsi="Arial" w:cs="Arial"/>
          <w:sz w:val="22"/>
          <w:szCs w:val="22"/>
        </w:rPr>
      </w:pPr>
      <w:r w:rsidRPr="00FE5063">
        <w:rPr>
          <w:rFonts w:ascii="Arial" w:hAnsi="Arial" w:cs="Arial"/>
          <w:sz w:val="22"/>
          <w:szCs w:val="22"/>
        </w:rPr>
        <w:t xml:space="preserve">Regione Marche -  P.F. Beni e Attività Culturali - Via G. da Fabriano, 9 – Palazzo </w:t>
      </w:r>
      <w:proofErr w:type="gramStart"/>
      <w:r w:rsidRPr="00FE5063">
        <w:rPr>
          <w:rFonts w:ascii="Arial" w:hAnsi="Arial" w:cs="Arial"/>
          <w:sz w:val="22"/>
          <w:szCs w:val="22"/>
        </w:rPr>
        <w:t xml:space="preserve">Raffaello </w:t>
      </w:r>
      <w:r w:rsidR="00D81349">
        <w:rPr>
          <w:rFonts w:ascii="Arial" w:hAnsi="Arial" w:cs="Arial"/>
          <w:sz w:val="22"/>
          <w:szCs w:val="22"/>
        </w:rPr>
        <w:t xml:space="preserve"> </w:t>
      </w:r>
      <w:r w:rsidR="00D81349" w:rsidRPr="00FE5063">
        <w:rPr>
          <w:rFonts w:ascii="Arial" w:hAnsi="Arial" w:cs="Arial"/>
          <w:sz w:val="22"/>
          <w:szCs w:val="22"/>
        </w:rPr>
        <w:t>–</w:t>
      </w:r>
      <w:proofErr w:type="gramEnd"/>
      <w:r w:rsidRPr="00FE5063">
        <w:rPr>
          <w:rFonts w:ascii="Arial" w:hAnsi="Arial" w:cs="Arial"/>
          <w:sz w:val="22"/>
          <w:szCs w:val="22"/>
        </w:rPr>
        <w:t>60125 Ancona</w:t>
      </w:r>
      <w:r w:rsidR="00655F91">
        <w:rPr>
          <w:rFonts w:ascii="Arial" w:hAnsi="Arial" w:cs="Arial"/>
          <w:sz w:val="22"/>
          <w:szCs w:val="22"/>
        </w:rPr>
        <w:t xml:space="preserve"> </w:t>
      </w:r>
    </w:p>
    <w:p w:rsidR="006D691E" w:rsidRPr="00FE5063" w:rsidRDefault="00655F91" w:rsidP="00655F91">
      <w:pPr>
        <w:widowControl w:val="0"/>
        <w:rPr>
          <w:rFonts w:ascii="Arial" w:hAnsi="Arial" w:cs="Arial"/>
          <w:sz w:val="22"/>
          <w:szCs w:val="22"/>
        </w:rPr>
      </w:pPr>
      <w:proofErr w:type="gramStart"/>
      <w:r>
        <w:rPr>
          <w:rFonts w:ascii="Arial" w:hAnsi="Arial" w:cs="Arial"/>
          <w:sz w:val="22"/>
          <w:szCs w:val="22"/>
        </w:rPr>
        <w:t>t</w:t>
      </w:r>
      <w:r w:rsidRPr="00124CC7">
        <w:rPr>
          <w:rFonts w:ascii="Arial" w:hAnsi="Arial" w:cs="Arial"/>
          <w:sz w:val="22"/>
          <w:szCs w:val="22"/>
        </w:rPr>
        <w:t>ramite</w:t>
      </w:r>
      <w:proofErr w:type="gramEnd"/>
      <w:r w:rsidRPr="00124CC7">
        <w:rPr>
          <w:rFonts w:ascii="Arial" w:hAnsi="Arial" w:cs="Arial"/>
          <w:sz w:val="22"/>
          <w:szCs w:val="22"/>
        </w:rPr>
        <w:t xml:space="preserve"> </w:t>
      </w:r>
      <w:r w:rsidRPr="00D9556E">
        <w:rPr>
          <w:rFonts w:ascii="Arial" w:hAnsi="Arial" w:cs="Arial"/>
          <w:b/>
          <w:sz w:val="22"/>
          <w:szCs w:val="22"/>
        </w:rPr>
        <w:t>posta PEC</w:t>
      </w:r>
      <w:r w:rsidRPr="00124CC7">
        <w:rPr>
          <w:rFonts w:ascii="Arial" w:hAnsi="Arial" w:cs="Arial"/>
          <w:sz w:val="22"/>
          <w:szCs w:val="22"/>
        </w:rPr>
        <w:t xml:space="preserve"> al seguente indir</w:t>
      </w:r>
      <w:r>
        <w:rPr>
          <w:rFonts w:ascii="Arial" w:hAnsi="Arial" w:cs="Arial"/>
          <w:sz w:val="22"/>
          <w:szCs w:val="22"/>
        </w:rPr>
        <w:t xml:space="preserve">izzo: </w:t>
      </w:r>
      <w:r w:rsidR="00797D17">
        <w:rPr>
          <w:rFonts w:ascii="Arial" w:hAnsi="Arial" w:cs="Arial"/>
          <w:sz w:val="22"/>
          <w:szCs w:val="22"/>
        </w:rPr>
        <w:t>r</w:t>
      </w:r>
      <w:r w:rsidRPr="004121D7">
        <w:rPr>
          <w:rFonts w:ascii="Arial" w:hAnsi="Arial" w:cs="Arial"/>
          <w:b/>
          <w:sz w:val="22"/>
          <w:szCs w:val="22"/>
        </w:rPr>
        <w:t>egione.marche.funzionebac@emarche.it;</w:t>
      </w:r>
    </w:p>
    <w:p w:rsidR="006D691E" w:rsidRPr="00FE5063" w:rsidRDefault="006D691E" w:rsidP="006D691E">
      <w:pPr>
        <w:widowControl w:val="0"/>
        <w:jc w:val="center"/>
        <w:rPr>
          <w:rFonts w:ascii="Arial" w:hAnsi="Arial" w:cs="Arial"/>
          <w:sz w:val="22"/>
          <w:szCs w:val="22"/>
        </w:rPr>
      </w:pPr>
    </w:p>
    <w:p w:rsidR="00655F91" w:rsidRPr="00124CC7" w:rsidRDefault="00655F91" w:rsidP="00655F91">
      <w:pPr>
        <w:widowControl w:val="0"/>
        <w:jc w:val="both"/>
        <w:rPr>
          <w:rFonts w:ascii="Arial" w:hAnsi="Arial" w:cs="Arial"/>
          <w:sz w:val="22"/>
          <w:szCs w:val="22"/>
        </w:rPr>
      </w:pPr>
      <w:r>
        <w:rPr>
          <w:rFonts w:ascii="Arial" w:hAnsi="Arial" w:cs="Arial"/>
          <w:bCs/>
          <w:sz w:val="22"/>
          <w:szCs w:val="22"/>
        </w:rPr>
        <w:t>Qualora non si abbia la PEC</w:t>
      </w:r>
      <w:r w:rsidRPr="00124CC7">
        <w:rPr>
          <w:rFonts w:ascii="Arial" w:hAnsi="Arial" w:cs="Arial"/>
          <w:bCs/>
          <w:sz w:val="22"/>
          <w:szCs w:val="22"/>
        </w:rPr>
        <w:t>,</w:t>
      </w:r>
      <w:r w:rsidRPr="00124CC7">
        <w:rPr>
          <w:rFonts w:ascii="Arial" w:hAnsi="Arial" w:cs="Arial"/>
          <w:b/>
          <w:bCs/>
          <w:sz w:val="22"/>
          <w:szCs w:val="22"/>
        </w:rPr>
        <w:t xml:space="preserve"> </w:t>
      </w:r>
      <w:r w:rsidRPr="00124CC7">
        <w:rPr>
          <w:rFonts w:ascii="Arial" w:hAnsi="Arial" w:cs="Arial"/>
          <w:bCs/>
          <w:sz w:val="22"/>
          <w:szCs w:val="22"/>
        </w:rPr>
        <w:t>in</w:t>
      </w:r>
      <w:r>
        <w:rPr>
          <w:rFonts w:ascii="Arial" w:hAnsi="Arial" w:cs="Arial"/>
          <w:bCs/>
          <w:sz w:val="22"/>
          <w:szCs w:val="22"/>
        </w:rPr>
        <w:t xml:space="preserve"> busta chiusa all’indirizzo della Regione Marche sopra riportato</w:t>
      </w:r>
      <w:r w:rsidRPr="00124CC7">
        <w:rPr>
          <w:rFonts w:ascii="Arial" w:hAnsi="Arial" w:cs="Arial"/>
          <w:sz w:val="22"/>
          <w:szCs w:val="22"/>
        </w:rPr>
        <w:t>:</w:t>
      </w:r>
    </w:p>
    <w:p w:rsidR="00655F91" w:rsidRPr="00124CC7" w:rsidRDefault="00655F91" w:rsidP="00655F91">
      <w:pPr>
        <w:widowControl w:val="0"/>
        <w:jc w:val="both"/>
        <w:rPr>
          <w:rFonts w:ascii="Arial" w:hAnsi="Arial" w:cs="Arial"/>
          <w:sz w:val="22"/>
          <w:szCs w:val="22"/>
        </w:rPr>
      </w:pPr>
    </w:p>
    <w:p w:rsidR="00655F91" w:rsidRDefault="00655F91" w:rsidP="00655F91">
      <w:pPr>
        <w:widowControl w:val="0"/>
        <w:numPr>
          <w:ilvl w:val="0"/>
          <w:numId w:val="1"/>
        </w:numPr>
        <w:jc w:val="both"/>
        <w:rPr>
          <w:rFonts w:ascii="Arial" w:hAnsi="Arial" w:cs="Arial"/>
          <w:sz w:val="22"/>
          <w:szCs w:val="22"/>
        </w:rPr>
      </w:pPr>
      <w:proofErr w:type="gramStart"/>
      <w:r>
        <w:rPr>
          <w:rFonts w:ascii="Arial" w:hAnsi="Arial" w:cs="Arial"/>
          <w:sz w:val="22"/>
          <w:szCs w:val="22"/>
        </w:rPr>
        <w:t>a</w:t>
      </w:r>
      <w:proofErr w:type="gramEnd"/>
      <w:r w:rsidRPr="00124CC7">
        <w:rPr>
          <w:rFonts w:ascii="Arial" w:hAnsi="Arial" w:cs="Arial"/>
          <w:sz w:val="22"/>
          <w:szCs w:val="22"/>
        </w:rPr>
        <w:t xml:space="preserve"> mezzo servizio postale con raccomandata A.R.;</w:t>
      </w:r>
    </w:p>
    <w:p w:rsidR="006D691E" w:rsidRPr="00FE5063" w:rsidRDefault="00812C02" w:rsidP="006D691E">
      <w:pPr>
        <w:widowControl w:val="0"/>
        <w:numPr>
          <w:ilvl w:val="0"/>
          <w:numId w:val="1"/>
        </w:numPr>
        <w:jc w:val="both"/>
        <w:rPr>
          <w:rFonts w:ascii="Arial" w:hAnsi="Arial" w:cs="Arial"/>
          <w:sz w:val="22"/>
          <w:szCs w:val="22"/>
        </w:rPr>
      </w:pPr>
      <w:proofErr w:type="gramStart"/>
      <w:r>
        <w:rPr>
          <w:rFonts w:ascii="Arial" w:hAnsi="Arial" w:cs="Arial"/>
          <w:sz w:val="22"/>
          <w:szCs w:val="22"/>
        </w:rPr>
        <w:t>c</w:t>
      </w:r>
      <w:r w:rsidR="006D691E" w:rsidRPr="00FE5063">
        <w:rPr>
          <w:rFonts w:ascii="Arial" w:hAnsi="Arial" w:cs="Arial"/>
          <w:sz w:val="22"/>
          <w:szCs w:val="22"/>
        </w:rPr>
        <w:t>onsegna</w:t>
      </w:r>
      <w:proofErr w:type="gramEnd"/>
      <w:r w:rsidR="006D691E" w:rsidRPr="00FE5063">
        <w:rPr>
          <w:rFonts w:ascii="Arial" w:hAnsi="Arial" w:cs="Arial"/>
          <w:sz w:val="22"/>
          <w:szCs w:val="22"/>
        </w:rPr>
        <w:t xml:space="preserve"> tramite Corriere presso l’ufficio protocollo della P.F. Beni e Attività Culturali</w:t>
      </w:r>
      <w:r w:rsidR="006D691E">
        <w:rPr>
          <w:rFonts w:ascii="Arial" w:hAnsi="Arial" w:cs="Arial"/>
          <w:sz w:val="22"/>
          <w:szCs w:val="22"/>
        </w:rPr>
        <w:t xml:space="preserve"> – Palazzo Raffaello </w:t>
      </w:r>
      <w:r w:rsidR="006D691E" w:rsidRPr="00FE5063">
        <w:rPr>
          <w:rFonts w:ascii="Arial" w:hAnsi="Arial" w:cs="Arial"/>
          <w:sz w:val="22"/>
          <w:szCs w:val="22"/>
        </w:rPr>
        <w:t xml:space="preserve"> - Via G. da Fabriano, 9 - 60125 Ancona;</w:t>
      </w:r>
    </w:p>
    <w:p w:rsidR="006D691E" w:rsidRDefault="006D691E" w:rsidP="006D691E">
      <w:pPr>
        <w:widowControl w:val="0"/>
        <w:numPr>
          <w:ilvl w:val="0"/>
          <w:numId w:val="1"/>
        </w:numPr>
        <w:jc w:val="both"/>
        <w:rPr>
          <w:rFonts w:ascii="Arial" w:hAnsi="Arial" w:cs="Arial"/>
          <w:sz w:val="22"/>
          <w:szCs w:val="22"/>
        </w:rPr>
      </w:pPr>
      <w:r w:rsidRPr="00FE5063">
        <w:rPr>
          <w:rFonts w:ascii="Arial" w:hAnsi="Arial" w:cs="Arial"/>
          <w:sz w:val="22"/>
          <w:szCs w:val="22"/>
        </w:rPr>
        <w:t>Consegna a mano presso l’ufficio protocollo della P.F. Beni e Attività Culturali –Palazzo Raffaello - Via G. da Fabriano, 9 - 60125 Ancona.</w:t>
      </w:r>
    </w:p>
    <w:p w:rsidR="00797D17" w:rsidRPr="00124CC7" w:rsidRDefault="00797D17" w:rsidP="00797D17">
      <w:pPr>
        <w:widowControl w:val="0"/>
        <w:numPr>
          <w:ilvl w:val="0"/>
          <w:numId w:val="1"/>
        </w:numPr>
        <w:jc w:val="both"/>
        <w:rPr>
          <w:rFonts w:ascii="Arial" w:hAnsi="Arial" w:cs="Arial"/>
          <w:sz w:val="22"/>
          <w:szCs w:val="22"/>
        </w:rPr>
      </w:pPr>
      <w:proofErr w:type="gramStart"/>
      <w:r>
        <w:rPr>
          <w:rFonts w:ascii="Arial" w:hAnsi="Arial" w:cs="Arial"/>
          <w:sz w:val="22"/>
          <w:szCs w:val="22"/>
        </w:rPr>
        <w:t>o</w:t>
      </w:r>
      <w:proofErr w:type="gramEnd"/>
      <w:r>
        <w:rPr>
          <w:rFonts w:ascii="Arial" w:hAnsi="Arial" w:cs="Arial"/>
          <w:sz w:val="22"/>
          <w:szCs w:val="22"/>
        </w:rPr>
        <w:t xml:space="preserve"> con PEC delegata</w:t>
      </w:r>
    </w:p>
    <w:p w:rsidR="00797D17" w:rsidRDefault="00797D17" w:rsidP="00797D17">
      <w:pPr>
        <w:widowControl w:val="0"/>
        <w:ind w:left="720"/>
        <w:jc w:val="both"/>
        <w:rPr>
          <w:rFonts w:ascii="Arial" w:hAnsi="Arial" w:cs="Arial"/>
          <w:sz w:val="22"/>
          <w:szCs w:val="22"/>
        </w:rPr>
      </w:pPr>
    </w:p>
    <w:p w:rsidR="00663EA1" w:rsidRDefault="00663EA1" w:rsidP="00663EA1">
      <w:pPr>
        <w:widowControl w:val="0"/>
        <w:ind w:left="1080"/>
        <w:jc w:val="both"/>
        <w:rPr>
          <w:rFonts w:ascii="Arial" w:hAnsi="Arial" w:cs="Arial"/>
          <w:sz w:val="22"/>
          <w:szCs w:val="22"/>
        </w:rPr>
      </w:pPr>
    </w:p>
    <w:p w:rsidR="00663EA1" w:rsidRPr="00663EA1" w:rsidRDefault="00663EA1" w:rsidP="00663EA1">
      <w:pPr>
        <w:widowControl w:val="0"/>
        <w:jc w:val="both"/>
        <w:rPr>
          <w:rFonts w:ascii="Arial" w:hAnsi="Arial" w:cs="Arial"/>
          <w:b/>
          <w:sz w:val="22"/>
          <w:szCs w:val="22"/>
          <w:u w:val="single"/>
        </w:rPr>
      </w:pPr>
      <w:r w:rsidRPr="00663EA1">
        <w:rPr>
          <w:rFonts w:ascii="Arial" w:hAnsi="Arial" w:cs="Arial"/>
          <w:b/>
          <w:sz w:val="22"/>
          <w:szCs w:val="22"/>
          <w:u w:val="single"/>
        </w:rPr>
        <w:t xml:space="preserve">La busta dovrà riportare all’esterno l’indicazione della seguente dicitura: “L.R.7/09 </w:t>
      </w:r>
      <w:r w:rsidR="00E50A94">
        <w:rPr>
          <w:rFonts w:ascii="Arial" w:hAnsi="Arial" w:cs="Arial"/>
          <w:b/>
          <w:sz w:val="22"/>
          <w:szCs w:val="22"/>
          <w:u w:val="single"/>
        </w:rPr>
        <w:t xml:space="preserve">– </w:t>
      </w:r>
      <w:r w:rsidRPr="00663EA1">
        <w:rPr>
          <w:rFonts w:ascii="Arial" w:hAnsi="Arial" w:cs="Arial"/>
          <w:b/>
          <w:sz w:val="22"/>
          <w:szCs w:val="22"/>
          <w:u w:val="single"/>
        </w:rPr>
        <w:t xml:space="preserve">Bando </w:t>
      </w:r>
      <w:r w:rsidR="001245D7">
        <w:rPr>
          <w:rFonts w:ascii="Arial" w:hAnsi="Arial" w:cs="Arial"/>
          <w:b/>
          <w:sz w:val="22"/>
          <w:szCs w:val="22"/>
          <w:u w:val="single"/>
        </w:rPr>
        <w:t>Sale cinematografiche</w:t>
      </w:r>
      <w:r w:rsidRPr="00663EA1">
        <w:rPr>
          <w:rFonts w:ascii="Arial" w:hAnsi="Arial" w:cs="Arial"/>
          <w:b/>
          <w:sz w:val="22"/>
          <w:szCs w:val="22"/>
          <w:u w:val="single"/>
        </w:rPr>
        <w:t xml:space="preserve"> e l’indicazione del mittente.</w:t>
      </w:r>
    </w:p>
    <w:p w:rsidR="00663EA1" w:rsidRPr="00FE5063" w:rsidRDefault="00663EA1" w:rsidP="00663EA1">
      <w:pPr>
        <w:widowControl w:val="0"/>
        <w:jc w:val="both"/>
        <w:rPr>
          <w:rFonts w:ascii="Arial" w:hAnsi="Arial" w:cs="Arial"/>
          <w:sz w:val="22"/>
          <w:szCs w:val="22"/>
        </w:rPr>
      </w:pPr>
    </w:p>
    <w:p w:rsidR="006D691E" w:rsidRDefault="006D691E" w:rsidP="006D691E">
      <w:pPr>
        <w:widowControl w:val="0"/>
        <w:jc w:val="both"/>
        <w:rPr>
          <w:rFonts w:ascii="Arial" w:hAnsi="Arial" w:cs="Arial"/>
          <w:sz w:val="22"/>
          <w:szCs w:val="22"/>
        </w:rPr>
      </w:pPr>
      <w:r w:rsidRPr="00FE5063">
        <w:rPr>
          <w:rFonts w:ascii="Arial" w:hAnsi="Arial" w:cs="Arial"/>
          <w:sz w:val="22"/>
          <w:szCs w:val="22"/>
        </w:rPr>
        <w:t>Non saranno prese in considerazione le domande pervenute oltre i termini stabiliti (per gli invii tramite raccomandata o Corriere farà fede il timbro postale di partenza)</w:t>
      </w:r>
      <w:r w:rsidR="00797D17">
        <w:rPr>
          <w:rFonts w:ascii="Arial" w:hAnsi="Arial" w:cs="Arial"/>
          <w:sz w:val="22"/>
          <w:szCs w:val="22"/>
        </w:rPr>
        <w:t>, che verranno quindi escluse.</w:t>
      </w:r>
    </w:p>
    <w:p w:rsidR="00663EA1" w:rsidRDefault="00663EA1" w:rsidP="00663EA1">
      <w:pPr>
        <w:widowControl w:val="0"/>
        <w:jc w:val="both"/>
        <w:rPr>
          <w:rFonts w:ascii="Arial" w:hAnsi="Arial" w:cs="Arial"/>
          <w:sz w:val="22"/>
          <w:szCs w:val="22"/>
        </w:rPr>
      </w:pPr>
      <w:r>
        <w:rPr>
          <w:rFonts w:ascii="Arial" w:hAnsi="Arial" w:cs="Arial"/>
          <w:sz w:val="22"/>
          <w:szCs w:val="22"/>
        </w:rPr>
        <w:lastRenderedPageBreak/>
        <w:t>La domanda è soggetta all’imposta di bollo di € 16,00 prevista dal D.P.R. n. 642/1972. I soggetti esentati per legge dall’imposta dovranno indicare nel modulo della domanda i motivi dell’esenzione.</w:t>
      </w:r>
    </w:p>
    <w:p w:rsidR="00663EA1" w:rsidRDefault="00663EA1" w:rsidP="00663EA1">
      <w:pPr>
        <w:widowControl w:val="0"/>
        <w:jc w:val="both"/>
        <w:rPr>
          <w:rFonts w:ascii="Arial" w:hAnsi="Arial" w:cs="Arial"/>
          <w:sz w:val="22"/>
          <w:szCs w:val="22"/>
        </w:rPr>
      </w:pPr>
      <w:r>
        <w:rPr>
          <w:rFonts w:ascii="Arial" w:hAnsi="Arial" w:cs="Arial"/>
          <w:sz w:val="22"/>
          <w:szCs w:val="22"/>
        </w:rPr>
        <w:t>La marca da bollo potrà essere acquistata in cartaceo ed applicata alla richiesta ed inviata (in fotocopia se si tratta di PEC, o indicando il numero identificativo di serie) oppure acquistata virtualmente presso i soggetti fornitori del servizio.</w:t>
      </w:r>
    </w:p>
    <w:p w:rsidR="00663EA1" w:rsidRPr="00FE5063" w:rsidRDefault="00663EA1" w:rsidP="006D691E">
      <w:pPr>
        <w:widowControl w:val="0"/>
        <w:jc w:val="both"/>
        <w:rPr>
          <w:rFonts w:ascii="Arial" w:hAnsi="Arial" w:cs="Arial"/>
          <w:sz w:val="22"/>
          <w:szCs w:val="22"/>
        </w:rPr>
      </w:pPr>
    </w:p>
    <w:p w:rsidR="006D691E" w:rsidRPr="002F47EB" w:rsidRDefault="006D691E" w:rsidP="006D691E">
      <w:pPr>
        <w:pStyle w:val="Paragrafoelenco"/>
        <w:ind w:left="0"/>
        <w:contextualSpacing w:val="0"/>
        <w:jc w:val="both"/>
        <w:rPr>
          <w:rFonts w:ascii="Arial" w:hAnsi="Arial" w:cs="Arial"/>
          <w:sz w:val="22"/>
          <w:szCs w:val="22"/>
        </w:rPr>
      </w:pPr>
      <w:r w:rsidRPr="002F47EB">
        <w:rPr>
          <w:rFonts w:ascii="Arial" w:hAnsi="Arial" w:cs="Arial"/>
          <w:sz w:val="22"/>
          <w:szCs w:val="22"/>
        </w:rPr>
        <w:t>Il testo del bando e la relativa modulistica è scaricabile dal sito regionale al seguente indirizzo:</w:t>
      </w:r>
    </w:p>
    <w:p w:rsidR="006D691E" w:rsidRPr="00FE5063" w:rsidRDefault="006C5EB4" w:rsidP="00663EA1">
      <w:pPr>
        <w:pStyle w:val="Paragrafoelenco"/>
        <w:ind w:left="0"/>
        <w:contextualSpacing w:val="0"/>
        <w:jc w:val="both"/>
        <w:rPr>
          <w:rFonts w:ascii="Arial" w:hAnsi="Arial" w:cs="Arial"/>
          <w:sz w:val="22"/>
          <w:szCs w:val="22"/>
        </w:rPr>
      </w:pPr>
      <w:hyperlink r:id="rId5" w:history="1">
        <w:r w:rsidR="006D691E" w:rsidRPr="002F47EB">
          <w:rPr>
            <w:rStyle w:val="Collegamentoipertestuale"/>
            <w:sz w:val="22"/>
            <w:szCs w:val="22"/>
          </w:rPr>
          <w:t>http://www.regione.marche.it/Entra-in-Regione/Bandi</w:t>
        </w:r>
      </w:hyperlink>
      <w:r w:rsidR="00663EA1">
        <w:t xml:space="preserve"> </w:t>
      </w:r>
      <w:r w:rsidR="00663EA1" w:rsidRPr="00663EA1">
        <w:rPr>
          <w:rStyle w:val="Collegamentoipertestuale"/>
          <w:b w:val="0"/>
          <w:sz w:val="22"/>
          <w:szCs w:val="22"/>
        </w:rPr>
        <w:t xml:space="preserve">e poi sotto Amministrazione trasparente </w:t>
      </w:r>
      <w:r w:rsidR="00663EA1" w:rsidRPr="00663EA1">
        <w:rPr>
          <w:rStyle w:val="Collegamentoipertestuale"/>
          <w:b w:val="0"/>
          <w:i/>
          <w:sz w:val="22"/>
          <w:szCs w:val="22"/>
        </w:rPr>
        <w:t>Bandi di finanziamento e Concessione</w:t>
      </w:r>
      <w:r w:rsidR="00663EA1">
        <w:rPr>
          <w:rStyle w:val="Collegamentoipertestuale"/>
          <w:sz w:val="22"/>
          <w:szCs w:val="22"/>
        </w:rPr>
        <w:t xml:space="preserve">, </w:t>
      </w:r>
      <w:r w:rsidR="006D691E" w:rsidRPr="00FE5063">
        <w:rPr>
          <w:rFonts w:ascii="Arial" w:hAnsi="Arial" w:cs="Arial"/>
          <w:sz w:val="22"/>
          <w:szCs w:val="22"/>
        </w:rPr>
        <w:t>a partire dal giorno successivo alla data di pubblicazione dell’avviso sul Bollettino Ufficiale della Regione Marche.</w:t>
      </w:r>
    </w:p>
    <w:p w:rsidR="006D691E" w:rsidRPr="002F47EB" w:rsidRDefault="006D691E" w:rsidP="006D691E">
      <w:pPr>
        <w:pStyle w:val="Paragrafoelenco"/>
        <w:spacing w:line="276" w:lineRule="auto"/>
        <w:ind w:left="0"/>
        <w:contextualSpacing w:val="0"/>
        <w:jc w:val="both"/>
        <w:rPr>
          <w:rFonts w:ascii="Arial" w:hAnsi="Arial" w:cs="Arial"/>
          <w:sz w:val="22"/>
          <w:szCs w:val="22"/>
        </w:rPr>
      </w:pPr>
    </w:p>
    <w:p w:rsidR="006D691E" w:rsidRPr="00FE5063" w:rsidRDefault="006D691E" w:rsidP="006D691E">
      <w:pPr>
        <w:numPr>
          <w:ilvl w:val="0"/>
          <w:numId w:val="3"/>
        </w:numPr>
        <w:tabs>
          <w:tab w:val="left" w:pos="284"/>
        </w:tabs>
        <w:adjustRightInd w:val="0"/>
        <w:ind w:hanging="720"/>
        <w:jc w:val="both"/>
        <w:rPr>
          <w:rFonts w:ascii="Arial" w:hAnsi="Arial" w:cs="Arial"/>
          <w:b/>
          <w:color w:val="000000" w:themeColor="text1"/>
          <w:sz w:val="22"/>
          <w:szCs w:val="22"/>
        </w:rPr>
      </w:pPr>
      <w:r w:rsidRPr="00FE5063">
        <w:rPr>
          <w:rFonts w:ascii="Arial" w:hAnsi="Arial" w:cs="Arial"/>
          <w:b/>
          <w:color w:val="000000" w:themeColor="text1"/>
          <w:sz w:val="22"/>
          <w:szCs w:val="22"/>
        </w:rPr>
        <w:t>ISTRUTTORIA DI AMMISSIBILITA’</w:t>
      </w:r>
    </w:p>
    <w:p w:rsidR="006D691E" w:rsidRPr="00FE5063" w:rsidRDefault="006D691E" w:rsidP="006D691E">
      <w:pPr>
        <w:widowControl w:val="0"/>
        <w:jc w:val="center"/>
        <w:rPr>
          <w:rFonts w:ascii="Arial" w:hAnsi="Arial" w:cs="Arial"/>
          <w:b/>
          <w:bCs/>
          <w:color w:val="000000" w:themeColor="text1"/>
          <w:sz w:val="22"/>
          <w:szCs w:val="22"/>
          <w:u w:val="single"/>
        </w:rPr>
      </w:pPr>
    </w:p>
    <w:p w:rsidR="006D691E" w:rsidRPr="00FE5063" w:rsidRDefault="006D691E" w:rsidP="006D691E">
      <w:pPr>
        <w:jc w:val="both"/>
        <w:rPr>
          <w:rFonts w:ascii="Arial" w:hAnsi="Arial" w:cs="Arial"/>
          <w:color w:val="000000" w:themeColor="text1"/>
          <w:sz w:val="22"/>
          <w:szCs w:val="22"/>
        </w:rPr>
      </w:pPr>
      <w:r w:rsidRPr="00FE5063">
        <w:rPr>
          <w:rFonts w:ascii="Arial" w:hAnsi="Arial" w:cs="Arial"/>
          <w:color w:val="000000" w:themeColor="text1"/>
          <w:sz w:val="22"/>
          <w:szCs w:val="22"/>
        </w:rPr>
        <w:t>Non sono ammesse alla successiva fase di valutazione le domande:</w:t>
      </w:r>
    </w:p>
    <w:p w:rsidR="006D691E" w:rsidRPr="00FE5063" w:rsidRDefault="006D691E" w:rsidP="006D691E">
      <w:pPr>
        <w:jc w:val="both"/>
        <w:rPr>
          <w:rFonts w:ascii="Arial" w:hAnsi="Arial" w:cs="Arial"/>
          <w:color w:val="000000" w:themeColor="text1"/>
          <w:sz w:val="22"/>
          <w:szCs w:val="22"/>
        </w:rPr>
      </w:pPr>
    </w:p>
    <w:p w:rsidR="00663EA1" w:rsidRDefault="00663EA1" w:rsidP="00663EA1">
      <w:pPr>
        <w:pStyle w:val="Paragrafoelenco"/>
        <w:numPr>
          <w:ilvl w:val="0"/>
          <w:numId w:val="4"/>
        </w:numPr>
        <w:jc w:val="both"/>
        <w:rPr>
          <w:rFonts w:ascii="Arial" w:hAnsi="Arial" w:cs="Arial"/>
          <w:sz w:val="22"/>
          <w:szCs w:val="22"/>
        </w:rPr>
      </w:pPr>
      <w:proofErr w:type="gramStart"/>
      <w:r w:rsidRPr="00E3426D">
        <w:rPr>
          <w:rFonts w:ascii="Arial" w:hAnsi="Arial" w:cs="Arial"/>
          <w:sz w:val="22"/>
          <w:szCs w:val="22"/>
        </w:rPr>
        <w:t>presentate</w:t>
      </w:r>
      <w:proofErr w:type="gramEnd"/>
      <w:r w:rsidRPr="00E3426D">
        <w:rPr>
          <w:rFonts w:ascii="Arial" w:hAnsi="Arial" w:cs="Arial"/>
          <w:sz w:val="22"/>
          <w:szCs w:val="22"/>
        </w:rPr>
        <w:t xml:space="preserve"> oltre il termine previsto dal presente bando e secondo l</w:t>
      </w:r>
      <w:r>
        <w:rPr>
          <w:rFonts w:ascii="Arial" w:hAnsi="Arial" w:cs="Arial"/>
          <w:sz w:val="22"/>
          <w:szCs w:val="22"/>
        </w:rPr>
        <w:t>e modalità indicate al punto 3;</w:t>
      </w:r>
    </w:p>
    <w:p w:rsidR="00663EA1" w:rsidRDefault="00663EA1" w:rsidP="00663EA1">
      <w:pPr>
        <w:pStyle w:val="Paragrafoelenco"/>
        <w:numPr>
          <w:ilvl w:val="0"/>
          <w:numId w:val="4"/>
        </w:numPr>
        <w:jc w:val="both"/>
        <w:rPr>
          <w:rFonts w:ascii="Arial" w:hAnsi="Arial" w:cs="Arial"/>
          <w:sz w:val="22"/>
          <w:szCs w:val="22"/>
        </w:rPr>
      </w:pPr>
      <w:proofErr w:type="gramStart"/>
      <w:r w:rsidRPr="00E3426D">
        <w:rPr>
          <w:rFonts w:ascii="Arial" w:hAnsi="Arial" w:cs="Arial"/>
          <w:sz w:val="22"/>
          <w:szCs w:val="22"/>
        </w:rPr>
        <w:t>non</w:t>
      </w:r>
      <w:proofErr w:type="gramEnd"/>
      <w:r w:rsidRPr="00E3426D">
        <w:rPr>
          <w:rFonts w:ascii="Arial" w:hAnsi="Arial" w:cs="Arial"/>
          <w:sz w:val="22"/>
          <w:szCs w:val="22"/>
        </w:rPr>
        <w:t xml:space="preserve"> rispondenti ai requisiti</w:t>
      </w:r>
      <w:r>
        <w:rPr>
          <w:rFonts w:ascii="Arial" w:hAnsi="Arial" w:cs="Arial"/>
          <w:sz w:val="22"/>
          <w:szCs w:val="22"/>
        </w:rPr>
        <w:t xml:space="preserve"> di ammissione di cui al punto 2</w:t>
      </w:r>
      <w:r w:rsidRPr="00E3426D">
        <w:rPr>
          <w:rFonts w:ascii="Arial" w:hAnsi="Arial" w:cs="Arial"/>
          <w:sz w:val="22"/>
          <w:szCs w:val="22"/>
        </w:rPr>
        <w:t xml:space="preserve">. REQUISITI DI AMMISSIONE; </w:t>
      </w:r>
    </w:p>
    <w:p w:rsidR="00663EA1" w:rsidRPr="00E3426D" w:rsidRDefault="00663EA1" w:rsidP="00663EA1">
      <w:pPr>
        <w:pStyle w:val="Paragrafoelenco"/>
        <w:numPr>
          <w:ilvl w:val="0"/>
          <w:numId w:val="4"/>
        </w:numPr>
        <w:jc w:val="both"/>
        <w:rPr>
          <w:rFonts w:ascii="Arial" w:hAnsi="Arial" w:cs="Arial"/>
          <w:sz w:val="22"/>
          <w:szCs w:val="22"/>
        </w:rPr>
      </w:pPr>
      <w:proofErr w:type="gramStart"/>
      <w:r w:rsidRPr="00E3426D">
        <w:rPr>
          <w:rFonts w:ascii="Arial" w:hAnsi="Arial" w:cs="Arial"/>
          <w:bCs/>
          <w:sz w:val="22"/>
          <w:szCs w:val="22"/>
        </w:rPr>
        <w:t>non</w:t>
      </w:r>
      <w:proofErr w:type="gramEnd"/>
      <w:r w:rsidRPr="00E3426D">
        <w:rPr>
          <w:rFonts w:ascii="Arial" w:hAnsi="Arial" w:cs="Arial"/>
          <w:bCs/>
          <w:sz w:val="22"/>
          <w:szCs w:val="22"/>
        </w:rPr>
        <w:t xml:space="preserve"> predisposte sulla </w:t>
      </w:r>
      <w:r w:rsidRPr="00E3426D">
        <w:rPr>
          <w:rFonts w:ascii="Arial" w:hAnsi="Arial" w:cs="Arial"/>
          <w:sz w:val="22"/>
          <w:szCs w:val="22"/>
        </w:rPr>
        <w:t>base della prevista modulistica (Allegato 1</w:t>
      </w:r>
      <w:r>
        <w:rPr>
          <w:rFonts w:ascii="Arial" w:hAnsi="Arial" w:cs="Arial"/>
          <w:sz w:val="22"/>
          <w:szCs w:val="22"/>
        </w:rPr>
        <w:t>,</w:t>
      </w:r>
      <w:r w:rsidRPr="00E3426D">
        <w:rPr>
          <w:rFonts w:ascii="Arial" w:hAnsi="Arial" w:cs="Arial"/>
          <w:sz w:val="22"/>
          <w:szCs w:val="22"/>
        </w:rPr>
        <w:t xml:space="preserve"> Domanda di accesso a</w:t>
      </w:r>
      <w:r>
        <w:rPr>
          <w:rFonts w:ascii="Arial" w:hAnsi="Arial" w:cs="Arial"/>
          <w:sz w:val="22"/>
          <w:szCs w:val="22"/>
        </w:rPr>
        <w:t>i</w:t>
      </w:r>
      <w:r w:rsidRPr="00E3426D">
        <w:rPr>
          <w:rFonts w:ascii="Arial" w:hAnsi="Arial" w:cs="Arial"/>
          <w:sz w:val="22"/>
          <w:szCs w:val="22"/>
        </w:rPr>
        <w:t xml:space="preserve"> contribut</w:t>
      </w:r>
      <w:r>
        <w:rPr>
          <w:rFonts w:ascii="Arial" w:hAnsi="Arial" w:cs="Arial"/>
          <w:sz w:val="22"/>
          <w:szCs w:val="22"/>
        </w:rPr>
        <w:t>i</w:t>
      </w:r>
      <w:r w:rsidRPr="00E3426D">
        <w:rPr>
          <w:rFonts w:ascii="Arial" w:hAnsi="Arial" w:cs="Arial"/>
          <w:sz w:val="22"/>
          <w:szCs w:val="22"/>
        </w:rPr>
        <w:t xml:space="preserve"> regionali) o comunque non contenenti tutte le informazioni presenti nella modulistica stessa.</w:t>
      </w:r>
    </w:p>
    <w:p w:rsidR="006D691E" w:rsidRPr="00FE5063" w:rsidRDefault="006D691E" w:rsidP="00663EA1">
      <w:pPr>
        <w:autoSpaceDE w:val="0"/>
        <w:autoSpaceDN w:val="0"/>
        <w:ind w:left="284"/>
        <w:jc w:val="both"/>
        <w:rPr>
          <w:rFonts w:ascii="Arial" w:hAnsi="Arial" w:cs="Arial"/>
          <w:b/>
          <w:bCs/>
          <w:color w:val="000000" w:themeColor="text1"/>
          <w:sz w:val="22"/>
          <w:szCs w:val="22"/>
        </w:rPr>
      </w:pPr>
    </w:p>
    <w:p w:rsidR="006D691E" w:rsidRPr="00FE5063" w:rsidRDefault="006D691E" w:rsidP="006D691E">
      <w:pPr>
        <w:jc w:val="both"/>
        <w:rPr>
          <w:rFonts w:ascii="Arial" w:hAnsi="Arial" w:cs="Arial"/>
          <w:bCs/>
          <w:color w:val="000000" w:themeColor="text1"/>
          <w:sz w:val="22"/>
          <w:szCs w:val="22"/>
        </w:rPr>
      </w:pPr>
      <w:r w:rsidRPr="00FE5063">
        <w:rPr>
          <w:rFonts w:ascii="Arial" w:hAnsi="Arial" w:cs="Arial"/>
          <w:color w:val="000000" w:themeColor="text1"/>
          <w:sz w:val="22"/>
          <w:szCs w:val="22"/>
        </w:rPr>
        <w:t>Ai fini dell’ammissibilità, le domande presentate</w:t>
      </w:r>
      <w:r w:rsidR="00812C02">
        <w:rPr>
          <w:rFonts w:ascii="Arial" w:hAnsi="Arial" w:cs="Arial"/>
          <w:bCs/>
          <w:color w:val="000000" w:themeColor="text1"/>
          <w:sz w:val="22"/>
          <w:szCs w:val="22"/>
        </w:rPr>
        <w:t xml:space="preserve"> entro il termine stabilito saranno</w:t>
      </w:r>
      <w:r w:rsidRPr="00FE5063">
        <w:rPr>
          <w:rFonts w:ascii="Arial" w:hAnsi="Arial" w:cs="Arial"/>
          <w:bCs/>
          <w:color w:val="000000" w:themeColor="text1"/>
          <w:sz w:val="22"/>
          <w:szCs w:val="22"/>
        </w:rPr>
        <w:t xml:space="preserve"> sottoposte ad una istruttoria preliminare in ordine a</w:t>
      </w:r>
      <w:r w:rsidR="00B401AE">
        <w:rPr>
          <w:rFonts w:ascii="Arial" w:hAnsi="Arial" w:cs="Arial"/>
          <w:bCs/>
          <w:color w:val="000000" w:themeColor="text1"/>
          <w:sz w:val="22"/>
          <w:szCs w:val="22"/>
        </w:rPr>
        <w:t>lla regolarità tecnico-formale.</w:t>
      </w:r>
    </w:p>
    <w:p w:rsidR="006D691E" w:rsidRPr="00FE5063" w:rsidRDefault="006D691E" w:rsidP="006D691E">
      <w:pPr>
        <w:jc w:val="both"/>
        <w:rPr>
          <w:rFonts w:ascii="Arial" w:hAnsi="Arial" w:cs="Arial"/>
          <w:bCs/>
          <w:color w:val="000000" w:themeColor="text1"/>
          <w:sz w:val="22"/>
          <w:szCs w:val="22"/>
        </w:rPr>
      </w:pPr>
      <w:r w:rsidRPr="00FE5063">
        <w:rPr>
          <w:rFonts w:ascii="Arial" w:hAnsi="Arial" w:cs="Arial"/>
          <w:bCs/>
          <w:color w:val="000000" w:themeColor="text1"/>
          <w:sz w:val="22"/>
          <w:szCs w:val="22"/>
        </w:rPr>
        <w:t xml:space="preserve">Qualora risulti necessario, la Regione Marche – P.F. </w:t>
      </w:r>
      <w:r>
        <w:rPr>
          <w:rFonts w:ascii="Arial" w:hAnsi="Arial" w:cs="Arial"/>
          <w:bCs/>
          <w:color w:val="000000" w:themeColor="text1"/>
          <w:sz w:val="22"/>
          <w:szCs w:val="22"/>
        </w:rPr>
        <w:t>Beni e Attività Culturali</w:t>
      </w:r>
      <w:r w:rsidRPr="00FE5063">
        <w:rPr>
          <w:rFonts w:ascii="Arial" w:hAnsi="Arial" w:cs="Arial"/>
          <w:bCs/>
          <w:color w:val="000000" w:themeColor="text1"/>
          <w:sz w:val="22"/>
          <w:szCs w:val="22"/>
        </w:rPr>
        <w:t xml:space="preserve"> - nel corso dell</w:t>
      </w:r>
      <w:r w:rsidR="00812C02">
        <w:rPr>
          <w:rFonts w:ascii="Arial" w:hAnsi="Arial" w:cs="Arial"/>
          <w:bCs/>
          <w:color w:val="000000" w:themeColor="text1"/>
          <w:sz w:val="22"/>
          <w:szCs w:val="22"/>
        </w:rPr>
        <w:t>’istruttoria potrà</w:t>
      </w:r>
      <w:r w:rsidRPr="00FE5063">
        <w:rPr>
          <w:rFonts w:ascii="Arial" w:hAnsi="Arial" w:cs="Arial"/>
          <w:bCs/>
          <w:color w:val="000000" w:themeColor="text1"/>
          <w:sz w:val="22"/>
          <w:szCs w:val="22"/>
        </w:rPr>
        <w:t xml:space="preserve"> richiedere dati o chiarimenti necessari ai fini dell’istruttoria stessa. </w:t>
      </w:r>
    </w:p>
    <w:p w:rsidR="006D691E" w:rsidRPr="002F47EB" w:rsidRDefault="006D691E" w:rsidP="006D691E">
      <w:pPr>
        <w:jc w:val="both"/>
        <w:rPr>
          <w:rFonts w:ascii="Arial" w:hAnsi="Arial" w:cs="Arial"/>
          <w:bCs/>
          <w:sz w:val="22"/>
          <w:szCs w:val="22"/>
        </w:rPr>
      </w:pPr>
    </w:p>
    <w:p w:rsidR="006D691E" w:rsidRPr="00A647AA" w:rsidRDefault="006D691E" w:rsidP="006D691E">
      <w:pPr>
        <w:numPr>
          <w:ilvl w:val="0"/>
          <w:numId w:val="3"/>
        </w:numPr>
        <w:tabs>
          <w:tab w:val="left" w:pos="284"/>
        </w:tabs>
        <w:adjustRightInd w:val="0"/>
        <w:ind w:hanging="720"/>
        <w:jc w:val="both"/>
        <w:rPr>
          <w:rFonts w:ascii="Arial" w:hAnsi="Arial" w:cs="Arial"/>
          <w:b/>
          <w:sz w:val="22"/>
          <w:szCs w:val="22"/>
        </w:rPr>
      </w:pPr>
      <w:r w:rsidRPr="00A647AA">
        <w:rPr>
          <w:rFonts w:ascii="Arial" w:hAnsi="Arial" w:cs="Arial"/>
          <w:b/>
          <w:sz w:val="22"/>
          <w:szCs w:val="22"/>
        </w:rPr>
        <w:t>FORMAZIONE DELLA GRADUATORIA</w:t>
      </w:r>
    </w:p>
    <w:p w:rsidR="006D691E" w:rsidRPr="00A647AA" w:rsidRDefault="006D691E" w:rsidP="006D691E">
      <w:pPr>
        <w:jc w:val="both"/>
        <w:rPr>
          <w:rFonts w:ascii="Arial" w:hAnsi="Arial" w:cs="Arial"/>
          <w:bCs/>
          <w:sz w:val="22"/>
          <w:szCs w:val="22"/>
        </w:rPr>
      </w:pPr>
      <w:r w:rsidRPr="00514C55">
        <w:rPr>
          <w:rFonts w:ascii="Arial" w:hAnsi="Arial" w:cs="Arial"/>
          <w:bCs/>
          <w:sz w:val="22"/>
          <w:szCs w:val="22"/>
        </w:rPr>
        <w:t>Le domande considerate ammissibili sono valutate e collocate in una graduatoria di merito sulla base dei criteri di</w:t>
      </w:r>
      <w:r>
        <w:rPr>
          <w:rFonts w:ascii="Arial" w:hAnsi="Arial" w:cs="Arial"/>
          <w:bCs/>
          <w:sz w:val="22"/>
          <w:szCs w:val="22"/>
        </w:rPr>
        <w:t xml:space="preserve"> </w:t>
      </w:r>
      <w:r w:rsidRPr="00A647AA">
        <w:rPr>
          <w:rFonts w:ascii="Arial" w:hAnsi="Arial" w:cs="Arial"/>
          <w:bCs/>
          <w:sz w:val="22"/>
          <w:szCs w:val="22"/>
        </w:rPr>
        <w:t>seguito riportati, fino al raggiungimento di un punteggio massimo di 10 punti:</w:t>
      </w:r>
    </w:p>
    <w:p w:rsidR="006D691E" w:rsidRPr="00514C55" w:rsidRDefault="006D691E" w:rsidP="006D691E">
      <w:pPr>
        <w:jc w:val="both"/>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4"/>
        <w:gridCol w:w="3216"/>
        <w:gridCol w:w="1974"/>
      </w:tblGrid>
      <w:tr w:rsidR="006D691E" w:rsidRPr="00514C55" w:rsidTr="00105EEA">
        <w:tc>
          <w:tcPr>
            <w:tcW w:w="0" w:type="auto"/>
          </w:tcPr>
          <w:p w:rsidR="006D691E" w:rsidRPr="00514C55" w:rsidRDefault="006D691E" w:rsidP="00105EEA">
            <w:pPr>
              <w:jc w:val="both"/>
              <w:rPr>
                <w:rFonts w:ascii="Arial" w:hAnsi="Arial" w:cs="Arial"/>
                <w:b/>
                <w:bCs/>
                <w:sz w:val="22"/>
                <w:szCs w:val="22"/>
              </w:rPr>
            </w:pPr>
            <w:r w:rsidRPr="00514C55">
              <w:rPr>
                <w:rFonts w:ascii="Arial" w:hAnsi="Arial" w:cs="Arial"/>
                <w:b/>
                <w:bCs/>
                <w:sz w:val="22"/>
                <w:szCs w:val="22"/>
              </w:rPr>
              <w:t xml:space="preserve">Criteri di valutazione </w:t>
            </w:r>
          </w:p>
        </w:tc>
        <w:tc>
          <w:tcPr>
            <w:tcW w:w="0" w:type="auto"/>
          </w:tcPr>
          <w:p w:rsidR="006D691E" w:rsidRPr="00514C55" w:rsidRDefault="006D691E" w:rsidP="00105EEA">
            <w:pPr>
              <w:jc w:val="both"/>
              <w:rPr>
                <w:rFonts w:ascii="Arial" w:hAnsi="Arial" w:cs="Arial"/>
                <w:b/>
                <w:bCs/>
                <w:sz w:val="22"/>
                <w:szCs w:val="22"/>
              </w:rPr>
            </w:pPr>
            <w:r w:rsidRPr="00514C55">
              <w:rPr>
                <w:rFonts w:ascii="Arial" w:hAnsi="Arial" w:cs="Arial"/>
                <w:b/>
                <w:bCs/>
                <w:sz w:val="22"/>
                <w:szCs w:val="22"/>
              </w:rPr>
              <w:t>Fattori di ponderazione (Pesi)</w:t>
            </w:r>
          </w:p>
        </w:tc>
        <w:tc>
          <w:tcPr>
            <w:tcW w:w="0" w:type="auto"/>
          </w:tcPr>
          <w:p w:rsidR="006D691E" w:rsidRPr="00514C55" w:rsidRDefault="006D691E" w:rsidP="00105EEA">
            <w:pPr>
              <w:jc w:val="both"/>
              <w:rPr>
                <w:rFonts w:ascii="Arial" w:hAnsi="Arial" w:cs="Arial"/>
                <w:b/>
                <w:bCs/>
                <w:sz w:val="22"/>
                <w:szCs w:val="22"/>
              </w:rPr>
            </w:pPr>
            <w:r w:rsidRPr="00514C55">
              <w:rPr>
                <w:rFonts w:ascii="Arial" w:hAnsi="Arial" w:cs="Arial"/>
                <w:b/>
                <w:bCs/>
                <w:sz w:val="22"/>
                <w:szCs w:val="22"/>
              </w:rPr>
              <w:t>Articolazione del punteggio in decimi</w:t>
            </w:r>
          </w:p>
        </w:tc>
      </w:tr>
      <w:tr w:rsidR="006D691E" w:rsidRPr="00514C55" w:rsidTr="00105EEA">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Giornate extra di p</w:t>
            </w:r>
            <w:r w:rsidR="004E7690">
              <w:rPr>
                <w:rFonts w:ascii="Arial" w:hAnsi="Arial" w:cs="Arial"/>
                <w:bCs/>
                <w:sz w:val="22"/>
                <w:szCs w:val="22"/>
              </w:rPr>
              <w:t>roiezione riferite all’anno 2019</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Oltre 60 giorni = 1</w:t>
            </w:r>
          </w:p>
          <w:p w:rsidR="006D691E" w:rsidRPr="00514C55" w:rsidRDefault="006D691E" w:rsidP="00105EEA">
            <w:pPr>
              <w:jc w:val="both"/>
              <w:rPr>
                <w:rFonts w:ascii="Arial" w:hAnsi="Arial" w:cs="Arial"/>
                <w:bCs/>
                <w:sz w:val="22"/>
                <w:szCs w:val="22"/>
              </w:rPr>
            </w:pPr>
            <w:r w:rsidRPr="00514C55">
              <w:rPr>
                <w:rFonts w:ascii="Arial" w:hAnsi="Arial" w:cs="Arial"/>
                <w:bCs/>
                <w:sz w:val="22"/>
                <w:szCs w:val="22"/>
              </w:rPr>
              <w:t>Oltre 120 giorni = 2</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Max 2</w:t>
            </w:r>
          </w:p>
        </w:tc>
      </w:tr>
      <w:tr w:rsidR="006D691E" w:rsidRPr="00514C55" w:rsidTr="00105EEA">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Localizzazione urbana in centro città o numero abitanti</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SI=1</w:t>
            </w:r>
          </w:p>
          <w:p w:rsidR="006D691E" w:rsidRPr="00514C55" w:rsidRDefault="006D691E" w:rsidP="00105EEA">
            <w:pPr>
              <w:jc w:val="both"/>
              <w:rPr>
                <w:rFonts w:ascii="Arial" w:hAnsi="Arial" w:cs="Arial"/>
                <w:bCs/>
                <w:sz w:val="22"/>
                <w:szCs w:val="22"/>
              </w:rPr>
            </w:pPr>
            <w:r w:rsidRPr="00514C55">
              <w:rPr>
                <w:rFonts w:ascii="Arial" w:hAnsi="Arial" w:cs="Arial"/>
                <w:bCs/>
                <w:sz w:val="22"/>
                <w:szCs w:val="22"/>
              </w:rPr>
              <w:t>NO=0</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Max 1</w:t>
            </w:r>
          </w:p>
        </w:tc>
      </w:tr>
      <w:tr w:rsidR="006D691E" w:rsidRPr="00514C55" w:rsidTr="00105EEA">
        <w:tc>
          <w:tcPr>
            <w:tcW w:w="0" w:type="auto"/>
          </w:tcPr>
          <w:p w:rsidR="006D691E" w:rsidRPr="00514C55" w:rsidRDefault="006D691E" w:rsidP="00105EEA">
            <w:pPr>
              <w:jc w:val="both"/>
              <w:rPr>
                <w:rFonts w:ascii="Arial" w:hAnsi="Arial" w:cs="Arial"/>
                <w:bCs/>
                <w:sz w:val="22"/>
                <w:szCs w:val="22"/>
              </w:rPr>
            </w:pPr>
            <w:r w:rsidRPr="002F47EB">
              <w:rPr>
                <w:rFonts w:ascii="Arial" w:hAnsi="Arial" w:cs="Arial"/>
                <w:bCs/>
                <w:sz w:val="22"/>
                <w:szCs w:val="22"/>
              </w:rPr>
              <w:t xml:space="preserve">Numero </w:t>
            </w:r>
            <w:r w:rsidRPr="00514C55">
              <w:rPr>
                <w:rFonts w:ascii="Arial" w:hAnsi="Arial" w:cs="Arial"/>
                <w:bCs/>
                <w:sz w:val="22"/>
                <w:szCs w:val="22"/>
              </w:rPr>
              <w:t>schermi</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1 schermo= 3</w:t>
            </w:r>
          </w:p>
          <w:p w:rsidR="006D691E" w:rsidRPr="00514C55" w:rsidRDefault="006D691E" w:rsidP="00105EEA">
            <w:pPr>
              <w:jc w:val="both"/>
              <w:rPr>
                <w:rFonts w:ascii="Arial" w:hAnsi="Arial" w:cs="Arial"/>
                <w:bCs/>
                <w:sz w:val="22"/>
                <w:szCs w:val="22"/>
              </w:rPr>
            </w:pPr>
            <w:r w:rsidRPr="00514C55">
              <w:rPr>
                <w:rFonts w:ascii="Arial" w:hAnsi="Arial" w:cs="Arial"/>
                <w:bCs/>
                <w:sz w:val="22"/>
                <w:szCs w:val="22"/>
              </w:rPr>
              <w:t>2 schermi= 2,5</w:t>
            </w:r>
          </w:p>
          <w:p w:rsidR="006D691E" w:rsidRPr="00514C55" w:rsidRDefault="006D691E" w:rsidP="00105EEA">
            <w:pPr>
              <w:jc w:val="both"/>
              <w:rPr>
                <w:rFonts w:ascii="Arial" w:hAnsi="Arial" w:cs="Arial"/>
                <w:bCs/>
                <w:sz w:val="22"/>
                <w:szCs w:val="22"/>
              </w:rPr>
            </w:pPr>
            <w:r w:rsidRPr="00514C55">
              <w:rPr>
                <w:rFonts w:ascii="Arial" w:hAnsi="Arial" w:cs="Arial"/>
                <w:bCs/>
                <w:sz w:val="22"/>
                <w:szCs w:val="22"/>
              </w:rPr>
              <w:t>3 schermi= 2</w:t>
            </w:r>
          </w:p>
          <w:p w:rsidR="006D691E" w:rsidRPr="00514C55" w:rsidRDefault="006D691E" w:rsidP="00105EEA">
            <w:pPr>
              <w:jc w:val="both"/>
              <w:rPr>
                <w:rFonts w:ascii="Arial" w:hAnsi="Arial" w:cs="Arial"/>
                <w:bCs/>
                <w:sz w:val="22"/>
                <w:szCs w:val="22"/>
              </w:rPr>
            </w:pPr>
            <w:r w:rsidRPr="00514C55">
              <w:rPr>
                <w:rFonts w:ascii="Arial" w:hAnsi="Arial" w:cs="Arial"/>
                <w:bCs/>
                <w:sz w:val="22"/>
                <w:szCs w:val="22"/>
              </w:rPr>
              <w:t>4 schermi= 1,5</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Max 3</w:t>
            </w:r>
          </w:p>
        </w:tc>
      </w:tr>
      <w:tr w:rsidR="006D691E" w:rsidRPr="00514C55" w:rsidTr="00105EEA">
        <w:tc>
          <w:tcPr>
            <w:tcW w:w="0" w:type="auto"/>
          </w:tcPr>
          <w:p w:rsidR="006D691E" w:rsidRPr="00514C55" w:rsidRDefault="006D691E" w:rsidP="004E7690">
            <w:pPr>
              <w:jc w:val="both"/>
              <w:rPr>
                <w:rFonts w:ascii="Arial" w:hAnsi="Arial" w:cs="Arial"/>
                <w:bCs/>
                <w:sz w:val="22"/>
                <w:szCs w:val="22"/>
              </w:rPr>
            </w:pPr>
            <w:r w:rsidRPr="00514C55">
              <w:rPr>
                <w:rFonts w:ascii="Arial" w:hAnsi="Arial" w:cs="Arial"/>
                <w:bCs/>
                <w:sz w:val="22"/>
                <w:szCs w:val="22"/>
              </w:rPr>
              <w:t xml:space="preserve">Attività </w:t>
            </w:r>
            <w:r>
              <w:rPr>
                <w:rFonts w:ascii="Arial" w:hAnsi="Arial" w:cs="Arial"/>
                <w:bCs/>
                <w:sz w:val="22"/>
                <w:szCs w:val="22"/>
              </w:rPr>
              <w:t>formativa collegata (</w:t>
            </w:r>
            <w:r w:rsidRPr="00514C55">
              <w:rPr>
                <w:rFonts w:ascii="Arial" w:hAnsi="Arial" w:cs="Arial"/>
                <w:bCs/>
                <w:sz w:val="22"/>
                <w:szCs w:val="22"/>
              </w:rPr>
              <w:t>proposte culturali diverse, iniziative formative, incontri con autori e attori, attività didattiche, svolte anche in collaborazione con associazioni, enti locali, scuole</w:t>
            </w:r>
            <w:r>
              <w:rPr>
                <w:rFonts w:ascii="Arial" w:hAnsi="Arial" w:cs="Arial"/>
                <w:bCs/>
                <w:sz w:val="22"/>
                <w:szCs w:val="22"/>
              </w:rPr>
              <w:t>)</w:t>
            </w:r>
            <w:r w:rsidRPr="00514C55">
              <w:rPr>
                <w:rFonts w:ascii="Arial" w:hAnsi="Arial" w:cs="Arial"/>
                <w:bCs/>
                <w:sz w:val="22"/>
                <w:szCs w:val="22"/>
              </w:rPr>
              <w:t xml:space="preserve"> – relativa all’anno 201</w:t>
            </w:r>
            <w:r w:rsidR="004E7690">
              <w:rPr>
                <w:rFonts w:ascii="Arial" w:hAnsi="Arial" w:cs="Arial"/>
                <w:bCs/>
                <w:sz w:val="22"/>
                <w:szCs w:val="22"/>
              </w:rPr>
              <w:t>9</w:t>
            </w:r>
          </w:p>
        </w:tc>
        <w:tc>
          <w:tcPr>
            <w:tcW w:w="0" w:type="auto"/>
          </w:tcPr>
          <w:p w:rsidR="006D691E" w:rsidRPr="00514C55" w:rsidRDefault="006D691E" w:rsidP="00105EEA">
            <w:pPr>
              <w:jc w:val="both"/>
              <w:rPr>
                <w:rFonts w:ascii="Arial" w:hAnsi="Arial" w:cs="Arial"/>
                <w:b/>
                <w:bCs/>
                <w:sz w:val="22"/>
                <w:szCs w:val="22"/>
              </w:rPr>
            </w:pPr>
            <w:r w:rsidRPr="00514C55">
              <w:rPr>
                <w:rFonts w:ascii="Arial" w:hAnsi="Arial" w:cs="Arial"/>
                <w:bCs/>
                <w:i/>
                <w:iCs/>
                <w:sz w:val="22"/>
                <w:szCs w:val="22"/>
              </w:rPr>
              <w:t>Il punteggio massimo sarà attribuito tenendo conto del numero delle iniziative e del loro valore culturale e portata formativa</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Max 2</w:t>
            </w:r>
          </w:p>
        </w:tc>
      </w:tr>
      <w:tr w:rsidR="006D691E" w:rsidRPr="00514C55" w:rsidTr="00105EEA">
        <w:trPr>
          <w:trHeight w:val="524"/>
        </w:trPr>
        <w:tc>
          <w:tcPr>
            <w:tcW w:w="0" w:type="auto"/>
          </w:tcPr>
          <w:p w:rsidR="006D691E" w:rsidRPr="00514C55" w:rsidRDefault="006D691E" w:rsidP="004E7690">
            <w:pPr>
              <w:jc w:val="both"/>
              <w:rPr>
                <w:rFonts w:ascii="Arial" w:hAnsi="Arial" w:cs="Arial"/>
                <w:bCs/>
                <w:sz w:val="22"/>
                <w:szCs w:val="22"/>
              </w:rPr>
            </w:pPr>
            <w:r w:rsidRPr="00514C55">
              <w:rPr>
                <w:rFonts w:ascii="Arial" w:hAnsi="Arial" w:cs="Arial"/>
                <w:bCs/>
                <w:sz w:val="22"/>
                <w:szCs w:val="22"/>
              </w:rPr>
              <w:t>Aver ricevuto il Premio d’essai per l’anno 201</w:t>
            </w:r>
            <w:r w:rsidR="00812C02">
              <w:rPr>
                <w:rFonts w:ascii="Arial" w:hAnsi="Arial" w:cs="Arial"/>
                <w:bCs/>
                <w:sz w:val="22"/>
                <w:szCs w:val="22"/>
              </w:rPr>
              <w:t>7</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SI=1</w:t>
            </w:r>
          </w:p>
          <w:p w:rsidR="006D691E" w:rsidRPr="00514C55" w:rsidRDefault="006D691E" w:rsidP="00105EEA">
            <w:pPr>
              <w:jc w:val="both"/>
              <w:rPr>
                <w:rFonts w:ascii="Arial" w:hAnsi="Arial" w:cs="Arial"/>
                <w:bCs/>
                <w:sz w:val="22"/>
                <w:szCs w:val="22"/>
              </w:rPr>
            </w:pPr>
            <w:r w:rsidRPr="00514C55">
              <w:rPr>
                <w:rFonts w:ascii="Arial" w:hAnsi="Arial" w:cs="Arial"/>
                <w:bCs/>
                <w:sz w:val="22"/>
                <w:szCs w:val="22"/>
              </w:rPr>
              <w:t>NO=0</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Max 1</w:t>
            </w:r>
          </w:p>
        </w:tc>
      </w:tr>
      <w:tr w:rsidR="006D691E" w:rsidRPr="00514C55" w:rsidTr="00105EEA">
        <w:trPr>
          <w:trHeight w:val="524"/>
        </w:trPr>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Adesione ai circuiti</w:t>
            </w:r>
          </w:p>
        </w:tc>
        <w:tc>
          <w:tcPr>
            <w:tcW w:w="0" w:type="auto"/>
          </w:tcPr>
          <w:p w:rsidR="006D691E" w:rsidRDefault="006D691E" w:rsidP="00105EEA">
            <w:pPr>
              <w:jc w:val="both"/>
              <w:rPr>
                <w:rFonts w:ascii="Arial" w:hAnsi="Arial" w:cs="Arial"/>
                <w:bCs/>
                <w:sz w:val="22"/>
                <w:szCs w:val="22"/>
              </w:rPr>
            </w:pPr>
            <w:r>
              <w:rPr>
                <w:rFonts w:ascii="Arial" w:hAnsi="Arial" w:cs="Arial"/>
                <w:bCs/>
                <w:sz w:val="22"/>
                <w:szCs w:val="22"/>
              </w:rPr>
              <w:t>Si= 0,5</w:t>
            </w:r>
          </w:p>
          <w:p w:rsidR="006D691E" w:rsidRPr="00514C55" w:rsidRDefault="006D691E" w:rsidP="00105EEA">
            <w:pPr>
              <w:jc w:val="both"/>
              <w:rPr>
                <w:rFonts w:ascii="Arial" w:hAnsi="Arial" w:cs="Arial"/>
                <w:bCs/>
                <w:sz w:val="22"/>
                <w:szCs w:val="22"/>
              </w:rPr>
            </w:pPr>
            <w:r>
              <w:rPr>
                <w:rFonts w:ascii="Arial" w:hAnsi="Arial" w:cs="Arial"/>
                <w:bCs/>
                <w:sz w:val="22"/>
                <w:szCs w:val="22"/>
              </w:rPr>
              <w:t>NO=0</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Max 0,5</w:t>
            </w:r>
          </w:p>
        </w:tc>
      </w:tr>
      <w:tr w:rsidR="006D691E" w:rsidRPr="00514C55" w:rsidTr="00105EEA">
        <w:trPr>
          <w:trHeight w:val="524"/>
        </w:trPr>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Inserimento nella programmazione di prodotti cinematografici ed audiovisivi relativi al sisma</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Si= 0,5</w:t>
            </w:r>
          </w:p>
          <w:p w:rsidR="006D691E" w:rsidRPr="00514C55" w:rsidRDefault="006D691E" w:rsidP="00105EEA">
            <w:pPr>
              <w:jc w:val="both"/>
              <w:rPr>
                <w:rFonts w:ascii="Arial" w:hAnsi="Arial" w:cs="Arial"/>
                <w:bCs/>
                <w:sz w:val="22"/>
                <w:szCs w:val="22"/>
              </w:rPr>
            </w:pPr>
            <w:r w:rsidRPr="00514C55">
              <w:rPr>
                <w:rFonts w:ascii="Arial" w:hAnsi="Arial" w:cs="Arial"/>
                <w:bCs/>
                <w:sz w:val="22"/>
                <w:szCs w:val="22"/>
              </w:rPr>
              <w:t>NO=0</w:t>
            </w:r>
          </w:p>
        </w:tc>
        <w:tc>
          <w:tcPr>
            <w:tcW w:w="0" w:type="auto"/>
          </w:tcPr>
          <w:p w:rsidR="006D691E" w:rsidRPr="00514C55" w:rsidRDefault="006D691E" w:rsidP="00105EEA">
            <w:pPr>
              <w:jc w:val="both"/>
              <w:rPr>
                <w:rFonts w:ascii="Arial" w:hAnsi="Arial" w:cs="Arial"/>
                <w:bCs/>
                <w:sz w:val="22"/>
                <w:szCs w:val="22"/>
              </w:rPr>
            </w:pPr>
            <w:r w:rsidRPr="00514C55">
              <w:rPr>
                <w:rFonts w:ascii="Arial" w:hAnsi="Arial" w:cs="Arial"/>
                <w:bCs/>
                <w:sz w:val="22"/>
                <w:szCs w:val="22"/>
              </w:rPr>
              <w:t>Max 0,5</w:t>
            </w:r>
          </w:p>
        </w:tc>
      </w:tr>
      <w:tr w:rsidR="006D691E" w:rsidRPr="00514C55" w:rsidTr="00105EEA">
        <w:tc>
          <w:tcPr>
            <w:tcW w:w="0" w:type="auto"/>
          </w:tcPr>
          <w:p w:rsidR="006D691E" w:rsidRPr="00514C55" w:rsidRDefault="006D691E" w:rsidP="00105EEA">
            <w:pPr>
              <w:jc w:val="both"/>
              <w:rPr>
                <w:rFonts w:ascii="Arial" w:hAnsi="Arial" w:cs="Arial"/>
                <w:b/>
                <w:bCs/>
                <w:sz w:val="22"/>
                <w:szCs w:val="22"/>
              </w:rPr>
            </w:pPr>
            <w:r w:rsidRPr="00514C55">
              <w:rPr>
                <w:rFonts w:ascii="Arial" w:hAnsi="Arial" w:cs="Arial"/>
                <w:b/>
                <w:bCs/>
                <w:sz w:val="22"/>
                <w:szCs w:val="22"/>
              </w:rPr>
              <w:t>TOTALE</w:t>
            </w:r>
          </w:p>
        </w:tc>
        <w:tc>
          <w:tcPr>
            <w:tcW w:w="0" w:type="auto"/>
          </w:tcPr>
          <w:p w:rsidR="006D691E" w:rsidRPr="00514C55" w:rsidRDefault="006D691E" w:rsidP="00105EEA">
            <w:pPr>
              <w:jc w:val="both"/>
              <w:rPr>
                <w:rFonts w:ascii="Arial" w:hAnsi="Arial" w:cs="Arial"/>
                <w:bCs/>
                <w:sz w:val="22"/>
                <w:szCs w:val="22"/>
              </w:rPr>
            </w:pPr>
          </w:p>
        </w:tc>
        <w:tc>
          <w:tcPr>
            <w:tcW w:w="0" w:type="auto"/>
          </w:tcPr>
          <w:p w:rsidR="006D691E" w:rsidRPr="00514C55" w:rsidRDefault="006D691E" w:rsidP="00105EEA">
            <w:pPr>
              <w:jc w:val="both"/>
              <w:rPr>
                <w:rFonts w:ascii="Arial" w:hAnsi="Arial" w:cs="Arial"/>
                <w:b/>
                <w:bCs/>
                <w:sz w:val="22"/>
                <w:szCs w:val="22"/>
              </w:rPr>
            </w:pPr>
            <w:r>
              <w:rPr>
                <w:rFonts w:ascii="Arial" w:hAnsi="Arial" w:cs="Arial"/>
                <w:b/>
                <w:bCs/>
                <w:sz w:val="22"/>
                <w:szCs w:val="22"/>
              </w:rPr>
              <w:t xml:space="preserve">Max </w:t>
            </w:r>
            <w:r w:rsidRPr="00514C55">
              <w:rPr>
                <w:rFonts w:ascii="Arial" w:hAnsi="Arial" w:cs="Arial"/>
                <w:b/>
                <w:bCs/>
                <w:sz w:val="22"/>
                <w:szCs w:val="22"/>
              </w:rPr>
              <w:t>10</w:t>
            </w:r>
            <w:r>
              <w:rPr>
                <w:rFonts w:ascii="Arial" w:hAnsi="Arial" w:cs="Arial"/>
                <w:b/>
                <w:bCs/>
                <w:sz w:val="22"/>
                <w:szCs w:val="22"/>
              </w:rPr>
              <w:t xml:space="preserve"> punti</w:t>
            </w:r>
          </w:p>
        </w:tc>
      </w:tr>
    </w:tbl>
    <w:p w:rsidR="006D691E" w:rsidRPr="00CC5182" w:rsidRDefault="006D691E" w:rsidP="006D691E">
      <w:pPr>
        <w:numPr>
          <w:ilvl w:val="0"/>
          <w:numId w:val="3"/>
        </w:numPr>
        <w:tabs>
          <w:tab w:val="left" w:pos="284"/>
        </w:tabs>
        <w:adjustRightInd w:val="0"/>
        <w:ind w:hanging="720"/>
        <w:jc w:val="both"/>
        <w:rPr>
          <w:rFonts w:ascii="Arial" w:hAnsi="Arial" w:cs="Arial"/>
          <w:b/>
          <w:sz w:val="22"/>
          <w:szCs w:val="22"/>
        </w:rPr>
      </w:pPr>
      <w:r w:rsidRPr="00CC5182">
        <w:rPr>
          <w:rFonts w:ascii="Arial" w:hAnsi="Arial" w:cs="Arial"/>
          <w:b/>
          <w:sz w:val="22"/>
          <w:szCs w:val="22"/>
        </w:rPr>
        <w:lastRenderedPageBreak/>
        <w:t xml:space="preserve">MODALITA’ DI RIPARTO </w:t>
      </w:r>
    </w:p>
    <w:p w:rsidR="006D691E" w:rsidRPr="00CC5182" w:rsidRDefault="006D691E" w:rsidP="006D691E">
      <w:pPr>
        <w:widowControl w:val="0"/>
        <w:jc w:val="both"/>
        <w:rPr>
          <w:rFonts w:ascii="Arial" w:hAnsi="Arial" w:cs="Arial"/>
          <w:sz w:val="22"/>
          <w:szCs w:val="22"/>
        </w:rPr>
      </w:pPr>
    </w:p>
    <w:p w:rsidR="00575593" w:rsidRDefault="006D691E" w:rsidP="00575593">
      <w:pPr>
        <w:widowControl w:val="0"/>
        <w:jc w:val="both"/>
        <w:rPr>
          <w:rFonts w:ascii="Arial" w:hAnsi="Arial" w:cs="Arial"/>
          <w:sz w:val="22"/>
          <w:szCs w:val="22"/>
        </w:rPr>
      </w:pPr>
      <w:r w:rsidRPr="00CC5182">
        <w:rPr>
          <w:rFonts w:ascii="Arial" w:hAnsi="Arial" w:cs="Arial"/>
          <w:sz w:val="22"/>
          <w:szCs w:val="22"/>
        </w:rPr>
        <w:t xml:space="preserve">L’importo messo a bando </w:t>
      </w:r>
      <w:r w:rsidRPr="008F2B58">
        <w:rPr>
          <w:rFonts w:ascii="Arial" w:hAnsi="Arial" w:cs="Arial"/>
          <w:b/>
          <w:sz w:val="22"/>
          <w:szCs w:val="22"/>
        </w:rPr>
        <w:t>per l’anno 201</w:t>
      </w:r>
      <w:r w:rsidR="006A7E41" w:rsidRPr="008F2B58">
        <w:rPr>
          <w:rFonts w:ascii="Arial" w:hAnsi="Arial" w:cs="Arial"/>
          <w:b/>
          <w:sz w:val="22"/>
          <w:szCs w:val="22"/>
        </w:rPr>
        <w:t>9</w:t>
      </w:r>
      <w:r w:rsidRPr="00CC5182">
        <w:rPr>
          <w:rFonts w:ascii="Arial" w:hAnsi="Arial" w:cs="Arial"/>
          <w:sz w:val="22"/>
          <w:szCs w:val="22"/>
        </w:rPr>
        <w:t xml:space="preserve"> è pari a complessivi € </w:t>
      </w:r>
      <w:r w:rsidR="006A7E41">
        <w:rPr>
          <w:rFonts w:ascii="Arial" w:hAnsi="Arial" w:cs="Arial"/>
          <w:sz w:val="22"/>
          <w:szCs w:val="22"/>
        </w:rPr>
        <w:t>160</w:t>
      </w:r>
      <w:r w:rsidR="00575593">
        <w:rPr>
          <w:rFonts w:ascii="Arial" w:hAnsi="Arial" w:cs="Arial"/>
          <w:sz w:val="22"/>
          <w:szCs w:val="22"/>
        </w:rPr>
        <w:t>.000,00 con disponibilità nel Bilancio 2019/2021</w:t>
      </w:r>
      <w:r w:rsidR="008F2B58">
        <w:rPr>
          <w:rFonts w:ascii="Arial" w:hAnsi="Arial" w:cs="Arial"/>
          <w:sz w:val="22"/>
          <w:szCs w:val="22"/>
        </w:rPr>
        <w:t>,</w:t>
      </w:r>
      <w:r w:rsidR="00575593">
        <w:rPr>
          <w:rFonts w:ascii="Arial" w:hAnsi="Arial" w:cs="Arial"/>
          <w:sz w:val="22"/>
          <w:szCs w:val="22"/>
        </w:rPr>
        <w:t xml:space="preserve"> di </w:t>
      </w:r>
      <w:r w:rsidR="00575593" w:rsidRPr="002A2F56">
        <w:rPr>
          <w:rFonts w:ascii="Arial" w:hAnsi="Arial" w:cs="Arial"/>
          <w:sz w:val="22"/>
          <w:szCs w:val="22"/>
        </w:rPr>
        <w:t>€</w:t>
      </w:r>
      <w:r w:rsidR="00675323">
        <w:rPr>
          <w:rFonts w:ascii="Arial" w:hAnsi="Arial" w:cs="Arial"/>
          <w:sz w:val="22"/>
          <w:szCs w:val="22"/>
        </w:rPr>
        <w:t xml:space="preserve"> 4</w:t>
      </w:r>
      <w:r w:rsidR="00575593">
        <w:rPr>
          <w:rFonts w:ascii="Arial" w:hAnsi="Arial" w:cs="Arial"/>
          <w:sz w:val="22"/>
          <w:szCs w:val="22"/>
        </w:rPr>
        <w:t>0.000</w:t>
      </w:r>
      <w:r w:rsidR="00250D4E">
        <w:rPr>
          <w:rFonts w:ascii="Arial" w:hAnsi="Arial" w:cs="Arial"/>
          <w:sz w:val="22"/>
          <w:szCs w:val="22"/>
        </w:rPr>
        <w:t>,00</w:t>
      </w:r>
      <w:r w:rsidR="00575593">
        <w:rPr>
          <w:rFonts w:ascii="Arial" w:hAnsi="Arial" w:cs="Arial"/>
          <w:sz w:val="22"/>
          <w:szCs w:val="22"/>
        </w:rPr>
        <w:t xml:space="preserve"> nell’annualità 2019 e </w:t>
      </w:r>
      <w:r w:rsidR="00575593" w:rsidRPr="002A2F56">
        <w:rPr>
          <w:rFonts w:ascii="Arial" w:hAnsi="Arial" w:cs="Arial"/>
          <w:sz w:val="22"/>
          <w:szCs w:val="22"/>
        </w:rPr>
        <w:t>€</w:t>
      </w:r>
      <w:r w:rsidR="00675323">
        <w:rPr>
          <w:rFonts w:ascii="Arial" w:hAnsi="Arial" w:cs="Arial"/>
          <w:sz w:val="22"/>
          <w:szCs w:val="22"/>
        </w:rPr>
        <w:t xml:space="preserve"> 120</w:t>
      </w:r>
      <w:r w:rsidR="00575593">
        <w:rPr>
          <w:rFonts w:ascii="Arial" w:hAnsi="Arial" w:cs="Arial"/>
          <w:sz w:val="22"/>
          <w:szCs w:val="22"/>
        </w:rPr>
        <w:t>.000</w:t>
      </w:r>
      <w:r w:rsidR="00250D4E">
        <w:rPr>
          <w:rFonts w:ascii="Arial" w:hAnsi="Arial" w:cs="Arial"/>
          <w:sz w:val="22"/>
          <w:szCs w:val="22"/>
        </w:rPr>
        <w:t>,00</w:t>
      </w:r>
      <w:r w:rsidR="008F2B58">
        <w:rPr>
          <w:rFonts w:ascii="Arial" w:hAnsi="Arial" w:cs="Arial"/>
          <w:sz w:val="22"/>
          <w:szCs w:val="22"/>
        </w:rPr>
        <w:t xml:space="preserve"> </w:t>
      </w:r>
      <w:r w:rsidR="00575593">
        <w:rPr>
          <w:rFonts w:ascii="Arial" w:hAnsi="Arial" w:cs="Arial"/>
          <w:sz w:val="22"/>
          <w:szCs w:val="22"/>
        </w:rPr>
        <w:t xml:space="preserve">nell’annualità </w:t>
      </w:r>
      <w:r w:rsidR="008F2B58">
        <w:rPr>
          <w:rFonts w:ascii="Arial" w:hAnsi="Arial" w:cs="Arial"/>
          <w:sz w:val="22"/>
          <w:szCs w:val="22"/>
        </w:rPr>
        <w:t xml:space="preserve">2020 come indicato nel seguente </w:t>
      </w:r>
      <w:r w:rsidR="00575593">
        <w:rPr>
          <w:rFonts w:ascii="Arial" w:hAnsi="Arial" w:cs="Arial"/>
          <w:sz w:val="22"/>
          <w:szCs w:val="22"/>
        </w:rPr>
        <w:t>cronoprogramma:</w:t>
      </w:r>
    </w:p>
    <w:p w:rsidR="00575593" w:rsidRPr="002A2F56" w:rsidRDefault="00575593" w:rsidP="00575593">
      <w:pPr>
        <w:widowControl w:val="0"/>
        <w:jc w:val="both"/>
        <w:rPr>
          <w:rFonts w:ascii="Arial" w:hAnsi="Arial" w:cs="Arial"/>
          <w:sz w:val="22"/>
          <w:szCs w:val="22"/>
        </w:rPr>
      </w:pPr>
    </w:p>
    <w:tbl>
      <w:tblPr>
        <w:tblStyle w:val="Grigliatabella"/>
        <w:tblW w:w="0" w:type="auto"/>
        <w:tblInd w:w="421" w:type="dxa"/>
        <w:tblLook w:val="04A0" w:firstRow="1" w:lastRow="0" w:firstColumn="1" w:lastColumn="0" w:noHBand="0" w:noVBand="1"/>
      </w:tblPr>
      <w:tblGrid>
        <w:gridCol w:w="1814"/>
        <w:gridCol w:w="1842"/>
        <w:gridCol w:w="1560"/>
      </w:tblGrid>
      <w:tr w:rsidR="00575593" w:rsidTr="0079302D">
        <w:tc>
          <w:tcPr>
            <w:tcW w:w="1814" w:type="dxa"/>
          </w:tcPr>
          <w:p w:rsidR="00575593" w:rsidRDefault="0079302D" w:rsidP="00105EEA">
            <w:pPr>
              <w:widowControl w:val="0"/>
              <w:jc w:val="both"/>
              <w:rPr>
                <w:rFonts w:ascii="Arial" w:hAnsi="Arial" w:cs="Arial"/>
                <w:sz w:val="22"/>
                <w:szCs w:val="22"/>
              </w:rPr>
            </w:pPr>
            <w:r>
              <w:rPr>
                <w:rFonts w:ascii="Arial" w:hAnsi="Arial" w:cs="Arial"/>
                <w:sz w:val="22"/>
                <w:szCs w:val="22"/>
              </w:rPr>
              <w:t xml:space="preserve">2019 </w:t>
            </w:r>
          </w:p>
          <w:p w:rsidR="0079302D" w:rsidRDefault="0079302D" w:rsidP="00105EEA">
            <w:pPr>
              <w:widowControl w:val="0"/>
              <w:jc w:val="both"/>
              <w:rPr>
                <w:rFonts w:ascii="Arial" w:hAnsi="Arial" w:cs="Arial"/>
                <w:sz w:val="22"/>
                <w:szCs w:val="22"/>
              </w:rPr>
            </w:pPr>
          </w:p>
        </w:tc>
        <w:tc>
          <w:tcPr>
            <w:tcW w:w="1842" w:type="dxa"/>
          </w:tcPr>
          <w:p w:rsidR="00575593" w:rsidRDefault="00575593" w:rsidP="0079302D">
            <w:pPr>
              <w:widowControl w:val="0"/>
              <w:jc w:val="both"/>
              <w:rPr>
                <w:rFonts w:ascii="Arial" w:hAnsi="Arial" w:cs="Arial"/>
                <w:sz w:val="22"/>
                <w:szCs w:val="22"/>
              </w:rPr>
            </w:pPr>
            <w:r>
              <w:rPr>
                <w:rFonts w:ascii="Arial" w:hAnsi="Arial" w:cs="Arial"/>
                <w:sz w:val="22"/>
                <w:szCs w:val="22"/>
              </w:rPr>
              <w:t xml:space="preserve">2020 </w:t>
            </w:r>
            <w:r w:rsidR="0079302D">
              <w:rPr>
                <w:rFonts w:ascii="Arial" w:hAnsi="Arial" w:cs="Arial"/>
                <w:sz w:val="22"/>
                <w:szCs w:val="22"/>
              </w:rPr>
              <w:t xml:space="preserve"> </w:t>
            </w:r>
          </w:p>
        </w:tc>
        <w:tc>
          <w:tcPr>
            <w:tcW w:w="1560" w:type="dxa"/>
          </w:tcPr>
          <w:p w:rsidR="00575593" w:rsidRDefault="00575593" w:rsidP="00105EEA">
            <w:pPr>
              <w:widowControl w:val="0"/>
              <w:jc w:val="both"/>
              <w:rPr>
                <w:rFonts w:ascii="Arial" w:hAnsi="Arial" w:cs="Arial"/>
                <w:sz w:val="22"/>
                <w:szCs w:val="22"/>
              </w:rPr>
            </w:pPr>
            <w:proofErr w:type="gramStart"/>
            <w:r>
              <w:rPr>
                <w:rFonts w:ascii="Arial" w:hAnsi="Arial" w:cs="Arial"/>
                <w:sz w:val="22"/>
                <w:szCs w:val="22"/>
              </w:rPr>
              <w:t>capitolo</w:t>
            </w:r>
            <w:proofErr w:type="gramEnd"/>
          </w:p>
        </w:tc>
      </w:tr>
      <w:tr w:rsidR="00575593" w:rsidTr="0079302D">
        <w:tc>
          <w:tcPr>
            <w:tcW w:w="1814" w:type="dxa"/>
          </w:tcPr>
          <w:p w:rsidR="00575593" w:rsidRDefault="00575593" w:rsidP="00105EEA">
            <w:pPr>
              <w:widowControl w:val="0"/>
              <w:jc w:val="both"/>
              <w:rPr>
                <w:rFonts w:ascii="Arial" w:hAnsi="Arial" w:cs="Arial"/>
                <w:sz w:val="22"/>
                <w:szCs w:val="22"/>
              </w:rPr>
            </w:pPr>
          </w:p>
          <w:p w:rsidR="00575593" w:rsidRDefault="00575593" w:rsidP="00105EEA">
            <w:pPr>
              <w:widowControl w:val="0"/>
              <w:jc w:val="both"/>
              <w:rPr>
                <w:rFonts w:ascii="Arial" w:hAnsi="Arial" w:cs="Arial"/>
                <w:sz w:val="22"/>
                <w:szCs w:val="22"/>
              </w:rPr>
            </w:pPr>
            <w:r>
              <w:rPr>
                <w:rFonts w:ascii="Arial" w:hAnsi="Arial" w:cs="Arial"/>
                <w:sz w:val="22"/>
                <w:szCs w:val="22"/>
              </w:rPr>
              <w:t>€ 40.000,00</w:t>
            </w:r>
          </w:p>
          <w:p w:rsidR="00575593" w:rsidRDefault="00575593" w:rsidP="00105EEA">
            <w:pPr>
              <w:widowControl w:val="0"/>
              <w:jc w:val="both"/>
              <w:rPr>
                <w:rFonts w:ascii="Arial" w:hAnsi="Arial" w:cs="Arial"/>
                <w:sz w:val="22"/>
                <w:szCs w:val="22"/>
              </w:rPr>
            </w:pPr>
          </w:p>
        </w:tc>
        <w:tc>
          <w:tcPr>
            <w:tcW w:w="1842" w:type="dxa"/>
          </w:tcPr>
          <w:p w:rsidR="00575593" w:rsidRDefault="00575593" w:rsidP="00105EEA">
            <w:pPr>
              <w:widowControl w:val="0"/>
              <w:jc w:val="both"/>
              <w:rPr>
                <w:rFonts w:ascii="Arial" w:hAnsi="Arial" w:cs="Arial"/>
                <w:sz w:val="22"/>
                <w:szCs w:val="22"/>
              </w:rPr>
            </w:pPr>
          </w:p>
          <w:p w:rsidR="00575593" w:rsidRDefault="00675323" w:rsidP="00105EEA">
            <w:pPr>
              <w:widowControl w:val="0"/>
              <w:jc w:val="both"/>
              <w:rPr>
                <w:rFonts w:ascii="Arial" w:hAnsi="Arial" w:cs="Arial"/>
                <w:sz w:val="22"/>
                <w:szCs w:val="22"/>
              </w:rPr>
            </w:pPr>
            <w:r w:rsidRPr="002A2F56">
              <w:rPr>
                <w:rFonts w:ascii="Arial" w:hAnsi="Arial" w:cs="Arial"/>
                <w:sz w:val="22"/>
                <w:szCs w:val="22"/>
              </w:rPr>
              <w:t>€</w:t>
            </w:r>
            <w:r>
              <w:rPr>
                <w:rFonts w:ascii="Arial" w:hAnsi="Arial" w:cs="Arial"/>
                <w:sz w:val="22"/>
                <w:szCs w:val="22"/>
              </w:rPr>
              <w:t xml:space="preserve"> </w:t>
            </w:r>
            <w:r w:rsidR="00575593">
              <w:rPr>
                <w:rFonts w:ascii="Arial" w:hAnsi="Arial" w:cs="Arial"/>
                <w:sz w:val="22"/>
                <w:szCs w:val="22"/>
              </w:rPr>
              <w:t>50.000,00</w:t>
            </w:r>
          </w:p>
          <w:p w:rsidR="00575593" w:rsidRDefault="00575593" w:rsidP="00105EEA">
            <w:pPr>
              <w:widowControl w:val="0"/>
              <w:jc w:val="both"/>
              <w:rPr>
                <w:rFonts w:ascii="Arial" w:hAnsi="Arial" w:cs="Arial"/>
                <w:sz w:val="22"/>
                <w:szCs w:val="22"/>
              </w:rPr>
            </w:pPr>
          </w:p>
        </w:tc>
        <w:tc>
          <w:tcPr>
            <w:tcW w:w="1560" w:type="dxa"/>
          </w:tcPr>
          <w:p w:rsidR="00575593" w:rsidRDefault="00575593" w:rsidP="00105EEA">
            <w:pPr>
              <w:widowControl w:val="0"/>
              <w:jc w:val="both"/>
              <w:rPr>
                <w:rFonts w:ascii="Arial" w:hAnsi="Arial" w:cs="Arial"/>
                <w:sz w:val="22"/>
                <w:szCs w:val="22"/>
              </w:rPr>
            </w:pPr>
          </w:p>
          <w:p w:rsidR="00575593" w:rsidRDefault="00575593" w:rsidP="00105EEA">
            <w:pPr>
              <w:widowControl w:val="0"/>
              <w:jc w:val="both"/>
              <w:rPr>
                <w:rFonts w:ascii="Arial" w:hAnsi="Arial" w:cs="Arial"/>
                <w:sz w:val="22"/>
                <w:szCs w:val="22"/>
              </w:rPr>
            </w:pPr>
            <w:r>
              <w:rPr>
                <w:rFonts w:ascii="Arial" w:hAnsi="Arial" w:cs="Arial"/>
                <w:sz w:val="22"/>
                <w:szCs w:val="22"/>
              </w:rPr>
              <w:t>2050210024</w:t>
            </w:r>
          </w:p>
        </w:tc>
      </w:tr>
      <w:tr w:rsidR="00575593" w:rsidTr="0079302D">
        <w:tc>
          <w:tcPr>
            <w:tcW w:w="1814" w:type="dxa"/>
          </w:tcPr>
          <w:p w:rsidR="00575593" w:rsidRDefault="00575593" w:rsidP="00105EEA">
            <w:pPr>
              <w:widowControl w:val="0"/>
              <w:jc w:val="both"/>
              <w:rPr>
                <w:rFonts w:ascii="Arial" w:hAnsi="Arial" w:cs="Arial"/>
                <w:sz w:val="22"/>
                <w:szCs w:val="22"/>
              </w:rPr>
            </w:pPr>
          </w:p>
        </w:tc>
        <w:tc>
          <w:tcPr>
            <w:tcW w:w="1842" w:type="dxa"/>
          </w:tcPr>
          <w:p w:rsidR="00575593" w:rsidRDefault="00575593" w:rsidP="00105EEA">
            <w:pPr>
              <w:widowControl w:val="0"/>
              <w:jc w:val="both"/>
              <w:rPr>
                <w:rFonts w:ascii="Arial" w:hAnsi="Arial" w:cs="Arial"/>
                <w:sz w:val="22"/>
                <w:szCs w:val="22"/>
              </w:rPr>
            </w:pPr>
          </w:p>
          <w:p w:rsidR="00575593" w:rsidRDefault="00575593" w:rsidP="00575593">
            <w:pPr>
              <w:widowControl w:val="0"/>
              <w:jc w:val="both"/>
              <w:rPr>
                <w:rFonts w:ascii="Arial" w:hAnsi="Arial" w:cs="Arial"/>
                <w:sz w:val="22"/>
                <w:szCs w:val="22"/>
              </w:rPr>
            </w:pPr>
            <w:r w:rsidRPr="002A2F56">
              <w:rPr>
                <w:rFonts w:ascii="Arial" w:hAnsi="Arial" w:cs="Arial"/>
                <w:sz w:val="22"/>
                <w:szCs w:val="22"/>
              </w:rPr>
              <w:t>€</w:t>
            </w:r>
            <w:r>
              <w:rPr>
                <w:rFonts w:ascii="Arial" w:hAnsi="Arial" w:cs="Arial"/>
                <w:sz w:val="22"/>
                <w:szCs w:val="22"/>
              </w:rPr>
              <w:t xml:space="preserve">  70.000</w:t>
            </w:r>
            <w:r w:rsidR="00675323">
              <w:rPr>
                <w:rFonts w:ascii="Arial" w:hAnsi="Arial" w:cs="Arial"/>
                <w:sz w:val="22"/>
                <w:szCs w:val="22"/>
              </w:rPr>
              <w:t>,00</w:t>
            </w:r>
          </w:p>
          <w:p w:rsidR="00675323" w:rsidRDefault="00675323" w:rsidP="00575593">
            <w:pPr>
              <w:widowControl w:val="0"/>
              <w:jc w:val="both"/>
              <w:rPr>
                <w:rFonts w:ascii="Arial" w:hAnsi="Arial" w:cs="Arial"/>
                <w:sz w:val="22"/>
                <w:szCs w:val="22"/>
              </w:rPr>
            </w:pPr>
          </w:p>
        </w:tc>
        <w:tc>
          <w:tcPr>
            <w:tcW w:w="1560" w:type="dxa"/>
          </w:tcPr>
          <w:p w:rsidR="00575593" w:rsidRDefault="00575593" w:rsidP="00105EEA">
            <w:pPr>
              <w:widowControl w:val="0"/>
              <w:jc w:val="both"/>
              <w:rPr>
                <w:rFonts w:ascii="Arial" w:hAnsi="Arial" w:cs="Arial"/>
                <w:sz w:val="22"/>
                <w:szCs w:val="22"/>
              </w:rPr>
            </w:pPr>
          </w:p>
          <w:p w:rsidR="00575593" w:rsidRDefault="00575593" w:rsidP="00105EEA">
            <w:pPr>
              <w:widowControl w:val="0"/>
              <w:jc w:val="both"/>
              <w:rPr>
                <w:rFonts w:ascii="Arial" w:hAnsi="Arial" w:cs="Arial"/>
                <w:sz w:val="22"/>
                <w:szCs w:val="22"/>
              </w:rPr>
            </w:pPr>
            <w:r>
              <w:rPr>
                <w:rFonts w:ascii="Arial" w:hAnsi="Arial" w:cs="Arial"/>
                <w:sz w:val="22"/>
                <w:szCs w:val="22"/>
              </w:rPr>
              <w:t>2050210036</w:t>
            </w:r>
          </w:p>
        </w:tc>
      </w:tr>
    </w:tbl>
    <w:p w:rsidR="006D691E" w:rsidRPr="00CC5182" w:rsidRDefault="006D691E" w:rsidP="006D691E">
      <w:pPr>
        <w:widowControl w:val="0"/>
        <w:jc w:val="both"/>
        <w:rPr>
          <w:rFonts w:ascii="Arial" w:hAnsi="Arial" w:cs="Arial"/>
          <w:sz w:val="22"/>
          <w:szCs w:val="22"/>
        </w:rPr>
      </w:pPr>
    </w:p>
    <w:p w:rsidR="006D691E" w:rsidRPr="00D5420D" w:rsidRDefault="006D691E" w:rsidP="006D691E">
      <w:pPr>
        <w:widowControl w:val="0"/>
        <w:tabs>
          <w:tab w:val="num" w:pos="284"/>
        </w:tabs>
        <w:ind w:hanging="720"/>
        <w:rPr>
          <w:rFonts w:ascii="Arial" w:hAnsi="Arial" w:cs="Arial"/>
          <w:sz w:val="22"/>
          <w:szCs w:val="22"/>
        </w:rPr>
      </w:pPr>
      <w:r w:rsidRPr="00CC5182">
        <w:rPr>
          <w:rFonts w:ascii="Arial" w:hAnsi="Arial" w:cs="Arial"/>
          <w:sz w:val="22"/>
          <w:szCs w:val="22"/>
        </w:rPr>
        <w:tab/>
      </w:r>
    </w:p>
    <w:p w:rsidR="006D691E" w:rsidRPr="00D5420D" w:rsidRDefault="006D691E" w:rsidP="006D691E">
      <w:pPr>
        <w:widowControl w:val="0"/>
        <w:tabs>
          <w:tab w:val="num" w:pos="284"/>
        </w:tabs>
        <w:rPr>
          <w:rFonts w:ascii="Arial" w:hAnsi="Arial" w:cs="Arial"/>
          <w:sz w:val="22"/>
          <w:szCs w:val="22"/>
        </w:rPr>
      </w:pPr>
      <w:r w:rsidRPr="00D5420D">
        <w:rPr>
          <w:rFonts w:ascii="Arial" w:hAnsi="Arial" w:cs="Arial"/>
          <w:sz w:val="22"/>
          <w:szCs w:val="22"/>
        </w:rPr>
        <w:t>Sono ammessi a finanziamento i soggetti che raggiungono il punteggio minimo di 5/10.</w:t>
      </w:r>
    </w:p>
    <w:p w:rsidR="006D691E" w:rsidRPr="00D5420D" w:rsidRDefault="006D691E" w:rsidP="006D691E">
      <w:pPr>
        <w:widowControl w:val="0"/>
        <w:tabs>
          <w:tab w:val="num" w:pos="284"/>
        </w:tabs>
        <w:ind w:hanging="720"/>
        <w:rPr>
          <w:rFonts w:ascii="Arial" w:hAnsi="Arial" w:cs="Arial"/>
          <w:sz w:val="22"/>
          <w:szCs w:val="22"/>
        </w:rPr>
      </w:pPr>
    </w:p>
    <w:p w:rsidR="006D691E" w:rsidRPr="00D5420D" w:rsidRDefault="006D691E" w:rsidP="006D691E">
      <w:pPr>
        <w:widowControl w:val="0"/>
        <w:tabs>
          <w:tab w:val="num" w:pos="284"/>
        </w:tabs>
        <w:rPr>
          <w:rFonts w:ascii="Arial" w:hAnsi="Arial" w:cs="Arial"/>
          <w:sz w:val="22"/>
          <w:szCs w:val="22"/>
        </w:rPr>
      </w:pPr>
      <w:r w:rsidRPr="00D5420D">
        <w:rPr>
          <w:rFonts w:ascii="Arial" w:hAnsi="Arial" w:cs="Arial"/>
          <w:sz w:val="22"/>
          <w:szCs w:val="22"/>
        </w:rPr>
        <w:t xml:space="preserve">Le risorse regionali, </w:t>
      </w:r>
      <w:r w:rsidR="00A56024">
        <w:rPr>
          <w:rFonts w:ascii="Arial" w:hAnsi="Arial" w:cs="Arial"/>
          <w:sz w:val="22"/>
          <w:szCs w:val="22"/>
        </w:rPr>
        <w:t>saranno</w:t>
      </w:r>
      <w:r w:rsidRPr="00D5420D">
        <w:rPr>
          <w:rFonts w:ascii="Arial" w:hAnsi="Arial" w:cs="Arial"/>
          <w:sz w:val="22"/>
          <w:szCs w:val="22"/>
        </w:rPr>
        <w:t xml:space="preserve"> assegnate proporzionalmente fino ad esaurimento della disponibilità complessiva in base al punteggio ottenuto. </w:t>
      </w:r>
    </w:p>
    <w:p w:rsidR="006D691E" w:rsidRPr="00A059E3" w:rsidRDefault="006D691E" w:rsidP="006D691E">
      <w:pPr>
        <w:widowControl w:val="0"/>
        <w:tabs>
          <w:tab w:val="num" w:pos="284"/>
        </w:tabs>
        <w:rPr>
          <w:rFonts w:ascii="Arial" w:hAnsi="Arial" w:cs="Arial"/>
          <w:sz w:val="22"/>
          <w:szCs w:val="22"/>
        </w:rPr>
      </w:pPr>
    </w:p>
    <w:p w:rsidR="006D691E" w:rsidRPr="00CC5182" w:rsidRDefault="006D691E" w:rsidP="006D691E">
      <w:pPr>
        <w:numPr>
          <w:ilvl w:val="0"/>
          <w:numId w:val="3"/>
        </w:numPr>
        <w:tabs>
          <w:tab w:val="left" w:pos="284"/>
        </w:tabs>
        <w:adjustRightInd w:val="0"/>
        <w:ind w:left="426" w:hanging="426"/>
        <w:jc w:val="both"/>
        <w:rPr>
          <w:rFonts w:ascii="Arial" w:hAnsi="Arial" w:cs="Arial"/>
          <w:b/>
          <w:sz w:val="22"/>
          <w:szCs w:val="22"/>
        </w:rPr>
      </w:pPr>
      <w:r w:rsidRPr="00CC5182">
        <w:rPr>
          <w:rFonts w:ascii="Arial" w:hAnsi="Arial" w:cs="Arial"/>
          <w:b/>
          <w:sz w:val="22"/>
          <w:szCs w:val="22"/>
        </w:rPr>
        <w:t xml:space="preserve">RENDICONTAZIONE </w:t>
      </w:r>
    </w:p>
    <w:p w:rsidR="006D691E" w:rsidRPr="005B206C" w:rsidRDefault="006D691E" w:rsidP="006D691E">
      <w:pPr>
        <w:widowControl w:val="0"/>
        <w:jc w:val="both"/>
        <w:rPr>
          <w:rFonts w:ascii="Arial" w:hAnsi="Arial" w:cs="Arial"/>
          <w:b/>
          <w:sz w:val="22"/>
          <w:szCs w:val="22"/>
        </w:rPr>
      </w:pPr>
    </w:p>
    <w:p w:rsidR="006D691E" w:rsidRDefault="006D691E" w:rsidP="006D691E">
      <w:pPr>
        <w:jc w:val="both"/>
        <w:rPr>
          <w:rFonts w:ascii="Arial" w:hAnsi="Arial" w:cs="Arial"/>
          <w:sz w:val="22"/>
          <w:szCs w:val="22"/>
        </w:rPr>
      </w:pPr>
      <w:r w:rsidRPr="00D5420D">
        <w:rPr>
          <w:rFonts w:ascii="Arial" w:hAnsi="Arial" w:cs="Arial"/>
          <w:sz w:val="22"/>
          <w:szCs w:val="22"/>
        </w:rPr>
        <w:t>A conclusione della attività pr</w:t>
      </w:r>
      <w:r w:rsidR="001771EF">
        <w:rPr>
          <w:rFonts w:ascii="Arial" w:hAnsi="Arial" w:cs="Arial"/>
          <w:sz w:val="22"/>
          <w:szCs w:val="22"/>
        </w:rPr>
        <w:t>ogrammata i beneficiari presenteran</w:t>
      </w:r>
      <w:r w:rsidRPr="00D5420D">
        <w:rPr>
          <w:rFonts w:ascii="Arial" w:hAnsi="Arial" w:cs="Arial"/>
          <w:sz w:val="22"/>
          <w:szCs w:val="22"/>
        </w:rPr>
        <w:t xml:space="preserve">no adeguata documentazione consuntiva alla Regione, </w:t>
      </w:r>
      <w:r w:rsidRPr="00721EE7">
        <w:rPr>
          <w:rFonts w:ascii="Arial" w:hAnsi="Arial" w:cs="Arial"/>
          <w:sz w:val="22"/>
          <w:szCs w:val="22"/>
        </w:rPr>
        <w:t xml:space="preserve">entro e non oltre il </w:t>
      </w:r>
      <w:r w:rsidR="006C5EB4">
        <w:rPr>
          <w:rFonts w:ascii="Arial" w:hAnsi="Arial" w:cs="Arial"/>
          <w:b/>
          <w:sz w:val="22"/>
          <w:szCs w:val="22"/>
        </w:rPr>
        <w:t>30 aprile 2020</w:t>
      </w:r>
      <w:bookmarkStart w:id="0" w:name="_GoBack"/>
      <w:bookmarkEnd w:id="0"/>
      <w:r w:rsidR="001771EF">
        <w:rPr>
          <w:rFonts w:ascii="Arial" w:hAnsi="Arial" w:cs="Arial"/>
          <w:b/>
          <w:sz w:val="22"/>
          <w:szCs w:val="22"/>
        </w:rPr>
        <w:t>,</w:t>
      </w:r>
      <w:r w:rsidRPr="00D5420D">
        <w:rPr>
          <w:rFonts w:ascii="Arial" w:hAnsi="Arial" w:cs="Arial"/>
          <w:sz w:val="22"/>
          <w:szCs w:val="22"/>
        </w:rPr>
        <w:t xml:space="preserve"> </w:t>
      </w:r>
      <w:r w:rsidRPr="001771EF">
        <w:rPr>
          <w:rFonts w:ascii="Arial" w:hAnsi="Arial" w:cs="Arial"/>
          <w:b/>
          <w:sz w:val="22"/>
          <w:szCs w:val="22"/>
        </w:rPr>
        <w:t>pena la revoca del contributo</w:t>
      </w:r>
      <w:r>
        <w:rPr>
          <w:rFonts w:ascii="Arial" w:hAnsi="Arial" w:cs="Arial"/>
          <w:sz w:val="22"/>
          <w:szCs w:val="22"/>
        </w:rPr>
        <w:t>.</w:t>
      </w:r>
    </w:p>
    <w:p w:rsidR="001771EF" w:rsidRDefault="006D691E" w:rsidP="006D691E">
      <w:pPr>
        <w:jc w:val="both"/>
        <w:rPr>
          <w:rFonts w:ascii="Arial" w:hAnsi="Arial" w:cs="Arial"/>
          <w:b/>
          <w:sz w:val="22"/>
          <w:szCs w:val="22"/>
        </w:rPr>
      </w:pPr>
      <w:r>
        <w:rPr>
          <w:rFonts w:ascii="Arial" w:hAnsi="Arial" w:cs="Arial"/>
          <w:sz w:val="22"/>
          <w:szCs w:val="22"/>
        </w:rPr>
        <w:t xml:space="preserve">Verrà consegnata </w:t>
      </w:r>
      <w:r w:rsidRPr="00D5420D">
        <w:rPr>
          <w:rFonts w:ascii="Arial" w:hAnsi="Arial" w:cs="Arial"/>
          <w:sz w:val="22"/>
          <w:szCs w:val="22"/>
        </w:rPr>
        <w:t xml:space="preserve">utilizzando l’allegata modulistica </w:t>
      </w:r>
      <w:r w:rsidRPr="00A059E3">
        <w:rPr>
          <w:rFonts w:ascii="Arial" w:hAnsi="Arial" w:cs="Arial"/>
          <w:b/>
          <w:sz w:val="22"/>
          <w:szCs w:val="22"/>
        </w:rPr>
        <w:t xml:space="preserve">Allegato </w:t>
      </w:r>
      <w:r>
        <w:rPr>
          <w:rFonts w:ascii="Arial" w:hAnsi="Arial" w:cs="Arial"/>
          <w:b/>
          <w:sz w:val="22"/>
          <w:szCs w:val="22"/>
        </w:rPr>
        <w:t>2</w:t>
      </w:r>
      <w:r w:rsidRPr="00D5420D">
        <w:rPr>
          <w:rFonts w:ascii="Arial" w:hAnsi="Arial" w:cs="Arial"/>
          <w:b/>
          <w:sz w:val="22"/>
          <w:szCs w:val="22"/>
        </w:rPr>
        <w:t xml:space="preserve"> Rendicontazione finale e richiesta di liquidazione del contributo </w:t>
      </w:r>
      <w:r w:rsidR="001771EF" w:rsidRPr="005369FE">
        <w:rPr>
          <w:rFonts w:ascii="Arial" w:hAnsi="Arial" w:cs="Arial"/>
          <w:sz w:val="22"/>
          <w:szCs w:val="22"/>
        </w:rPr>
        <w:t>comprendente anch</w:t>
      </w:r>
      <w:r w:rsidR="001771EF">
        <w:rPr>
          <w:rFonts w:ascii="Arial" w:hAnsi="Arial" w:cs="Arial"/>
          <w:sz w:val="22"/>
          <w:szCs w:val="22"/>
        </w:rPr>
        <w:t xml:space="preserve">e l’autocertificazione </w:t>
      </w:r>
      <w:r w:rsidR="001771EF" w:rsidRPr="005369FE">
        <w:rPr>
          <w:rFonts w:ascii="Arial" w:hAnsi="Arial" w:cs="Arial"/>
          <w:b/>
          <w:sz w:val="22"/>
          <w:szCs w:val="22"/>
        </w:rPr>
        <w:t>Allegato</w:t>
      </w:r>
      <w:r w:rsidR="001771EF">
        <w:rPr>
          <w:rFonts w:ascii="Arial" w:hAnsi="Arial" w:cs="Arial"/>
          <w:b/>
          <w:sz w:val="22"/>
          <w:szCs w:val="22"/>
        </w:rPr>
        <w:t xml:space="preserve"> </w:t>
      </w:r>
      <w:r w:rsidR="001771EF" w:rsidRPr="005369FE">
        <w:rPr>
          <w:rFonts w:ascii="Arial" w:hAnsi="Arial" w:cs="Arial"/>
          <w:b/>
          <w:sz w:val="22"/>
          <w:szCs w:val="22"/>
        </w:rPr>
        <w:t>3</w:t>
      </w:r>
      <w:r w:rsidR="001771EF">
        <w:rPr>
          <w:rFonts w:ascii="Arial" w:hAnsi="Arial" w:cs="Arial"/>
          <w:b/>
          <w:sz w:val="22"/>
          <w:szCs w:val="22"/>
        </w:rPr>
        <w:t xml:space="preserve"> </w:t>
      </w:r>
      <w:r w:rsidR="001771EF" w:rsidRPr="002A2F56">
        <w:rPr>
          <w:rFonts w:ascii="Arial" w:hAnsi="Arial" w:cs="Arial"/>
          <w:sz w:val="22"/>
          <w:szCs w:val="22"/>
        </w:rPr>
        <w:t xml:space="preserve">a cura del </w:t>
      </w:r>
      <w:r w:rsidR="001771EF">
        <w:rPr>
          <w:rFonts w:ascii="Arial" w:hAnsi="Arial" w:cs="Arial"/>
          <w:sz w:val="22"/>
          <w:szCs w:val="22"/>
        </w:rPr>
        <w:t>Soggetto beneficiario e dovrà essere inviata</w:t>
      </w:r>
      <w:r w:rsidR="001771EF" w:rsidRPr="002A2F56">
        <w:rPr>
          <w:rFonts w:ascii="Arial" w:hAnsi="Arial" w:cs="Arial"/>
          <w:sz w:val="22"/>
          <w:szCs w:val="22"/>
        </w:rPr>
        <w:t xml:space="preserve"> alla Regione Marche -  P.F. Beni e Att</w:t>
      </w:r>
      <w:r w:rsidR="001771EF">
        <w:rPr>
          <w:rFonts w:ascii="Arial" w:hAnsi="Arial" w:cs="Arial"/>
          <w:sz w:val="22"/>
          <w:szCs w:val="22"/>
        </w:rPr>
        <w:t>i</w:t>
      </w:r>
      <w:r w:rsidR="001771EF" w:rsidRPr="002A2F56">
        <w:rPr>
          <w:rFonts w:ascii="Arial" w:hAnsi="Arial" w:cs="Arial"/>
          <w:sz w:val="22"/>
          <w:szCs w:val="22"/>
        </w:rPr>
        <w:t>vità Culturali - Via G. da Fabriano, 9</w:t>
      </w:r>
      <w:r w:rsidR="001771EF">
        <w:rPr>
          <w:rFonts w:ascii="Arial" w:hAnsi="Arial" w:cs="Arial"/>
          <w:sz w:val="22"/>
          <w:szCs w:val="22"/>
        </w:rPr>
        <w:t xml:space="preserve"> – Palazzo Raffaello </w:t>
      </w:r>
      <w:r w:rsidR="001771EF" w:rsidRPr="002A2F56">
        <w:rPr>
          <w:rFonts w:ascii="Arial" w:hAnsi="Arial" w:cs="Arial"/>
          <w:sz w:val="22"/>
          <w:szCs w:val="22"/>
        </w:rPr>
        <w:t>- 60125 Ancona</w:t>
      </w:r>
      <w:r w:rsidR="001771EF">
        <w:rPr>
          <w:rFonts w:ascii="Arial" w:hAnsi="Arial" w:cs="Arial"/>
          <w:sz w:val="22"/>
          <w:szCs w:val="22"/>
        </w:rPr>
        <w:t>, nella stessa modalità della presentazione della domanda (art.3)</w:t>
      </w:r>
    </w:p>
    <w:p w:rsidR="001771EF" w:rsidRDefault="001771EF" w:rsidP="006D691E">
      <w:pPr>
        <w:jc w:val="both"/>
        <w:rPr>
          <w:rFonts w:ascii="Arial" w:hAnsi="Arial" w:cs="Arial"/>
          <w:b/>
          <w:sz w:val="22"/>
          <w:szCs w:val="22"/>
        </w:rPr>
      </w:pPr>
    </w:p>
    <w:p w:rsidR="006D691E" w:rsidRPr="000F536A" w:rsidRDefault="006D691E" w:rsidP="006D691E">
      <w:pPr>
        <w:numPr>
          <w:ilvl w:val="0"/>
          <w:numId w:val="3"/>
        </w:numPr>
        <w:ind w:left="426" w:hanging="426"/>
        <w:jc w:val="both"/>
        <w:rPr>
          <w:rFonts w:ascii="Arial" w:hAnsi="Arial" w:cs="Arial"/>
          <w:b/>
          <w:sz w:val="22"/>
          <w:szCs w:val="22"/>
        </w:rPr>
      </w:pPr>
      <w:r w:rsidRPr="000F536A">
        <w:rPr>
          <w:rFonts w:ascii="Arial" w:hAnsi="Arial" w:cs="Arial"/>
          <w:b/>
          <w:sz w:val="22"/>
          <w:szCs w:val="22"/>
        </w:rPr>
        <w:t>LIQUIDAZIONE</w:t>
      </w:r>
    </w:p>
    <w:p w:rsidR="006D691E" w:rsidRPr="000F536A" w:rsidRDefault="006D691E" w:rsidP="006D691E">
      <w:pPr>
        <w:jc w:val="both"/>
        <w:rPr>
          <w:rFonts w:ascii="Arial" w:hAnsi="Arial" w:cs="Arial"/>
          <w:b/>
          <w:sz w:val="22"/>
          <w:szCs w:val="22"/>
        </w:rPr>
      </w:pPr>
    </w:p>
    <w:p w:rsidR="006D691E" w:rsidRDefault="00A17227" w:rsidP="006D691E">
      <w:pPr>
        <w:jc w:val="both"/>
        <w:rPr>
          <w:rFonts w:ascii="Arial" w:hAnsi="Arial" w:cs="Arial"/>
          <w:sz w:val="22"/>
          <w:szCs w:val="22"/>
        </w:rPr>
      </w:pPr>
      <w:r>
        <w:rPr>
          <w:rFonts w:ascii="Arial" w:hAnsi="Arial" w:cs="Arial"/>
          <w:sz w:val="22"/>
          <w:szCs w:val="22"/>
        </w:rPr>
        <w:t>Il contributo potrà essere</w:t>
      </w:r>
      <w:r w:rsidR="006D691E" w:rsidRPr="00D5420D">
        <w:rPr>
          <w:rFonts w:ascii="Arial" w:hAnsi="Arial" w:cs="Arial"/>
          <w:sz w:val="22"/>
          <w:szCs w:val="22"/>
        </w:rPr>
        <w:t xml:space="preserve"> </w:t>
      </w:r>
      <w:r w:rsidR="006D691E">
        <w:rPr>
          <w:rFonts w:ascii="Arial" w:hAnsi="Arial" w:cs="Arial"/>
          <w:sz w:val="22"/>
          <w:szCs w:val="22"/>
        </w:rPr>
        <w:t>liquidato</w:t>
      </w:r>
      <w:r w:rsidR="006D691E" w:rsidRPr="00D5420D">
        <w:rPr>
          <w:rFonts w:ascii="Arial" w:hAnsi="Arial" w:cs="Arial"/>
          <w:sz w:val="22"/>
          <w:szCs w:val="22"/>
        </w:rPr>
        <w:t xml:space="preserve"> in due soluzioni:</w:t>
      </w:r>
    </w:p>
    <w:p w:rsidR="006D691E" w:rsidRPr="00F507F9" w:rsidRDefault="006D691E" w:rsidP="006D691E">
      <w:pPr>
        <w:widowControl w:val="0"/>
        <w:tabs>
          <w:tab w:val="num" w:pos="284"/>
        </w:tabs>
        <w:autoSpaceDE w:val="0"/>
        <w:autoSpaceDN w:val="0"/>
        <w:ind w:left="360" w:hanging="76"/>
        <w:jc w:val="both"/>
        <w:rPr>
          <w:rFonts w:ascii="Arial" w:hAnsi="Arial" w:cs="Arial"/>
          <w:sz w:val="22"/>
          <w:szCs w:val="22"/>
        </w:rPr>
      </w:pPr>
      <w:r>
        <w:rPr>
          <w:rFonts w:ascii="Arial" w:hAnsi="Arial" w:cs="Arial"/>
          <w:sz w:val="22"/>
          <w:szCs w:val="22"/>
        </w:rPr>
        <w:t>-</w:t>
      </w:r>
      <w:r w:rsidR="00A17227">
        <w:rPr>
          <w:rFonts w:ascii="Arial" w:hAnsi="Arial" w:cs="Arial"/>
          <w:sz w:val="22"/>
          <w:szCs w:val="22"/>
        </w:rPr>
        <w:t>come acconto</w:t>
      </w:r>
      <w:r>
        <w:rPr>
          <w:rFonts w:ascii="Arial" w:hAnsi="Arial" w:cs="Arial"/>
          <w:sz w:val="22"/>
          <w:szCs w:val="22"/>
        </w:rPr>
        <w:t>,</w:t>
      </w:r>
      <w:r w:rsidRPr="00F507F9">
        <w:rPr>
          <w:rFonts w:ascii="Arial" w:hAnsi="Arial" w:cs="Arial"/>
          <w:sz w:val="22"/>
          <w:szCs w:val="22"/>
        </w:rPr>
        <w:t xml:space="preserve"> </w:t>
      </w:r>
      <w:r>
        <w:rPr>
          <w:rFonts w:ascii="Arial" w:hAnsi="Arial" w:cs="Arial"/>
          <w:sz w:val="22"/>
          <w:szCs w:val="22"/>
        </w:rPr>
        <w:t xml:space="preserve">dopo l’approvazione della graduatoria, </w:t>
      </w:r>
      <w:r w:rsidRPr="00F507F9">
        <w:rPr>
          <w:rFonts w:ascii="Arial" w:hAnsi="Arial" w:cs="Arial"/>
          <w:sz w:val="22"/>
          <w:szCs w:val="22"/>
        </w:rPr>
        <w:t>con atto della P.F. Beni e Attività Culturali di assegnazione</w:t>
      </w:r>
      <w:r w:rsidR="00A17227">
        <w:rPr>
          <w:rFonts w:ascii="Arial" w:hAnsi="Arial" w:cs="Arial"/>
          <w:sz w:val="22"/>
          <w:szCs w:val="22"/>
        </w:rPr>
        <w:t>,</w:t>
      </w:r>
      <w:r w:rsidRPr="00F507F9">
        <w:rPr>
          <w:rFonts w:ascii="Arial" w:hAnsi="Arial" w:cs="Arial"/>
          <w:sz w:val="22"/>
          <w:szCs w:val="22"/>
        </w:rPr>
        <w:t xml:space="preserve"> in base all’effettiva disponibilità economica e in misura proporzionale al costo ammesso al finanziamento</w:t>
      </w:r>
    </w:p>
    <w:p w:rsidR="006D691E" w:rsidRDefault="006D691E" w:rsidP="006D691E">
      <w:pPr>
        <w:widowControl w:val="0"/>
        <w:tabs>
          <w:tab w:val="num" w:pos="284"/>
        </w:tabs>
        <w:autoSpaceDE w:val="0"/>
        <w:autoSpaceDN w:val="0"/>
        <w:ind w:left="360" w:hanging="76"/>
        <w:jc w:val="both"/>
        <w:rPr>
          <w:rFonts w:ascii="Arial" w:hAnsi="Arial" w:cs="Arial"/>
          <w:sz w:val="22"/>
          <w:szCs w:val="22"/>
        </w:rPr>
      </w:pPr>
      <w:r w:rsidRPr="00F507F9">
        <w:rPr>
          <w:rFonts w:ascii="Arial" w:hAnsi="Arial" w:cs="Arial"/>
          <w:sz w:val="22"/>
          <w:szCs w:val="22"/>
        </w:rPr>
        <w:t>- il saldo per la parte restante con atto della P.F. Beni e Attivi</w:t>
      </w:r>
      <w:r w:rsidR="00A17227">
        <w:rPr>
          <w:rFonts w:ascii="Arial" w:hAnsi="Arial" w:cs="Arial"/>
          <w:sz w:val="22"/>
          <w:szCs w:val="22"/>
        </w:rPr>
        <w:t>tà Culturali nell’annualità 2020</w:t>
      </w:r>
      <w:r w:rsidRPr="00F507F9">
        <w:rPr>
          <w:rFonts w:ascii="Arial" w:hAnsi="Arial" w:cs="Arial"/>
          <w:sz w:val="22"/>
          <w:szCs w:val="22"/>
        </w:rPr>
        <w:t xml:space="preserve"> a seguito della acquisizione della documentazione a consuntivo e della positiva istruttoria finale.</w:t>
      </w:r>
    </w:p>
    <w:p w:rsidR="00F32204" w:rsidRDefault="00F32204" w:rsidP="006D691E">
      <w:pPr>
        <w:widowControl w:val="0"/>
        <w:tabs>
          <w:tab w:val="num" w:pos="284"/>
        </w:tabs>
        <w:autoSpaceDE w:val="0"/>
        <w:autoSpaceDN w:val="0"/>
        <w:ind w:left="360" w:hanging="76"/>
        <w:jc w:val="both"/>
        <w:rPr>
          <w:rFonts w:ascii="Arial" w:hAnsi="Arial" w:cs="Arial"/>
          <w:sz w:val="22"/>
          <w:szCs w:val="22"/>
        </w:rPr>
      </w:pPr>
    </w:p>
    <w:p w:rsidR="006D691E" w:rsidRDefault="00F32204" w:rsidP="006D691E">
      <w:pPr>
        <w:widowControl w:val="0"/>
        <w:tabs>
          <w:tab w:val="num" w:pos="284"/>
        </w:tabs>
        <w:autoSpaceDE w:val="0"/>
        <w:autoSpaceDN w:val="0"/>
        <w:ind w:left="360" w:hanging="76"/>
        <w:jc w:val="both"/>
        <w:rPr>
          <w:rFonts w:ascii="Arial" w:hAnsi="Arial" w:cs="Arial"/>
          <w:sz w:val="22"/>
          <w:szCs w:val="22"/>
        </w:rPr>
      </w:pPr>
      <w:proofErr w:type="gramStart"/>
      <w:r w:rsidRPr="00F32204">
        <w:rPr>
          <w:rFonts w:ascii="Arial" w:hAnsi="Arial" w:cs="Arial"/>
          <w:b/>
          <w:sz w:val="22"/>
          <w:szCs w:val="22"/>
        </w:rPr>
        <w:t>oppure</w:t>
      </w:r>
      <w:proofErr w:type="gramEnd"/>
      <w:r>
        <w:rPr>
          <w:rFonts w:ascii="Arial" w:hAnsi="Arial" w:cs="Arial"/>
          <w:sz w:val="22"/>
          <w:szCs w:val="22"/>
        </w:rPr>
        <w:t xml:space="preserve"> in un’unica soluzione</w:t>
      </w:r>
      <w:r w:rsidR="0070462A">
        <w:rPr>
          <w:rFonts w:ascii="Arial" w:hAnsi="Arial" w:cs="Arial"/>
          <w:sz w:val="22"/>
          <w:szCs w:val="22"/>
        </w:rPr>
        <w:t xml:space="preserve"> </w:t>
      </w:r>
      <w:r w:rsidR="0070462A" w:rsidRPr="00F507F9">
        <w:rPr>
          <w:rFonts w:ascii="Arial" w:hAnsi="Arial" w:cs="Arial"/>
          <w:sz w:val="22"/>
          <w:szCs w:val="22"/>
        </w:rPr>
        <w:t>seguito della acquisizione della documentazione a consuntivo e della positiva istruttoria finale</w:t>
      </w:r>
      <w:r w:rsidR="0070462A">
        <w:rPr>
          <w:rFonts w:ascii="Arial" w:hAnsi="Arial" w:cs="Arial"/>
          <w:sz w:val="22"/>
          <w:szCs w:val="22"/>
        </w:rPr>
        <w:t>.</w:t>
      </w:r>
    </w:p>
    <w:p w:rsidR="00F32204" w:rsidRDefault="00F32204" w:rsidP="006D691E">
      <w:pPr>
        <w:widowControl w:val="0"/>
        <w:tabs>
          <w:tab w:val="num" w:pos="284"/>
        </w:tabs>
        <w:autoSpaceDE w:val="0"/>
        <w:autoSpaceDN w:val="0"/>
        <w:ind w:left="360" w:hanging="76"/>
        <w:jc w:val="both"/>
        <w:rPr>
          <w:rFonts w:ascii="Arial" w:hAnsi="Arial" w:cs="Arial"/>
          <w:sz w:val="22"/>
          <w:szCs w:val="22"/>
        </w:rPr>
      </w:pPr>
    </w:p>
    <w:p w:rsidR="006D691E" w:rsidRPr="00D5420D" w:rsidRDefault="006D691E" w:rsidP="006D691E">
      <w:pPr>
        <w:jc w:val="both"/>
        <w:rPr>
          <w:rFonts w:ascii="Arial" w:hAnsi="Arial" w:cs="Arial"/>
          <w:sz w:val="22"/>
          <w:szCs w:val="22"/>
        </w:rPr>
      </w:pPr>
      <w:r w:rsidRPr="00D5420D">
        <w:rPr>
          <w:rFonts w:ascii="Arial" w:hAnsi="Arial" w:cs="Arial"/>
          <w:sz w:val="22"/>
          <w:szCs w:val="22"/>
        </w:rPr>
        <w:t>Solo nel caso in cui, in sede di presentazione del rendiconto finale, il possesso di uno o più criteri di valutazione, anche se dichiarati in fase di presentazione della domanda iniziale, non siano più validi al termine delle effettive attività svolte nell’anno 201</w:t>
      </w:r>
      <w:r w:rsidR="00196C58">
        <w:rPr>
          <w:rFonts w:ascii="Arial" w:hAnsi="Arial" w:cs="Arial"/>
          <w:sz w:val="22"/>
          <w:szCs w:val="22"/>
        </w:rPr>
        <w:t>9</w:t>
      </w:r>
      <w:r w:rsidRPr="00D5420D">
        <w:rPr>
          <w:rFonts w:ascii="Arial" w:hAnsi="Arial" w:cs="Arial"/>
          <w:sz w:val="22"/>
          <w:szCs w:val="22"/>
        </w:rPr>
        <w:t xml:space="preserve"> (quali giornate extra di proiezione o attività di programmazione integrata con propose culturali diverse), comportando conseguentemente una variazione in diminuzione del contributo concesso, si procederà, in sede di liquidazione, al ricalcolo del punteggio e alla conseguente rideterminazione del contributo da assegnare.</w:t>
      </w:r>
    </w:p>
    <w:p w:rsidR="006D691E" w:rsidRPr="00D5420D" w:rsidRDefault="006D691E" w:rsidP="006D691E">
      <w:pPr>
        <w:jc w:val="both"/>
        <w:rPr>
          <w:rFonts w:ascii="Arial" w:hAnsi="Arial" w:cs="Arial"/>
          <w:sz w:val="22"/>
          <w:szCs w:val="22"/>
        </w:rPr>
      </w:pPr>
    </w:p>
    <w:p w:rsidR="006D691E" w:rsidRPr="00D5420D" w:rsidRDefault="006D691E" w:rsidP="006D691E">
      <w:pPr>
        <w:jc w:val="both"/>
        <w:rPr>
          <w:rFonts w:ascii="Arial" w:hAnsi="Arial" w:cs="Arial"/>
          <w:sz w:val="22"/>
          <w:szCs w:val="22"/>
        </w:rPr>
      </w:pPr>
      <w:r w:rsidRPr="00D5420D">
        <w:rPr>
          <w:rFonts w:ascii="Arial" w:hAnsi="Arial" w:cs="Arial"/>
          <w:sz w:val="22"/>
          <w:szCs w:val="22"/>
        </w:rPr>
        <w:t>Riguardo al requisito della sede legale e/o operativa nel territorio regionale, qualora non posseduto al momento della presentazione della domanda</w:t>
      </w:r>
      <w:r>
        <w:rPr>
          <w:rFonts w:ascii="Arial" w:hAnsi="Arial" w:cs="Arial"/>
          <w:sz w:val="22"/>
          <w:szCs w:val="22"/>
        </w:rPr>
        <w:t>, esso dovrà essere soddisfatto</w:t>
      </w:r>
      <w:r w:rsidRPr="00D5420D">
        <w:rPr>
          <w:rFonts w:ascii="Arial" w:hAnsi="Arial" w:cs="Arial"/>
          <w:sz w:val="22"/>
          <w:szCs w:val="22"/>
        </w:rPr>
        <w:t xml:space="preserve"> al momento del pagamento dell’anticipo e del saldo con l’avvenuta apertura di almeno un’unità operativa sul territorio regionale. Tale requisito sarà verificato dalla struttura regionale.</w:t>
      </w:r>
    </w:p>
    <w:p w:rsidR="006D691E" w:rsidRPr="005B206C" w:rsidRDefault="006D691E" w:rsidP="006D691E">
      <w:pPr>
        <w:jc w:val="both"/>
        <w:rPr>
          <w:rFonts w:ascii="Arial" w:hAnsi="Arial" w:cs="Arial"/>
          <w:sz w:val="22"/>
          <w:szCs w:val="22"/>
        </w:rPr>
      </w:pPr>
    </w:p>
    <w:p w:rsidR="006D691E" w:rsidRPr="007350D4" w:rsidRDefault="006D691E" w:rsidP="006D691E">
      <w:pPr>
        <w:numPr>
          <w:ilvl w:val="0"/>
          <w:numId w:val="3"/>
        </w:numPr>
        <w:tabs>
          <w:tab w:val="left" w:pos="284"/>
        </w:tabs>
        <w:adjustRightInd w:val="0"/>
        <w:ind w:left="426" w:hanging="426"/>
        <w:jc w:val="both"/>
        <w:rPr>
          <w:rFonts w:ascii="Arial" w:hAnsi="Arial" w:cs="Arial"/>
          <w:b/>
          <w:sz w:val="22"/>
          <w:szCs w:val="22"/>
        </w:rPr>
      </w:pPr>
      <w:r w:rsidRPr="007350D4">
        <w:rPr>
          <w:rFonts w:ascii="Arial" w:hAnsi="Arial" w:cs="Arial"/>
          <w:b/>
          <w:sz w:val="22"/>
          <w:szCs w:val="22"/>
        </w:rPr>
        <w:lastRenderedPageBreak/>
        <w:t>OBBLIGHI DEI SOGGETTI BENEFICIARI</w:t>
      </w:r>
    </w:p>
    <w:p w:rsidR="006D691E" w:rsidRPr="007350D4" w:rsidRDefault="006D691E" w:rsidP="006D691E">
      <w:pPr>
        <w:pStyle w:val="Paragrafoelenco"/>
        <w:ind w:left="0"/>
        <w:rPr>
          <w:rFonts w:ascii="Arial" w:hAnsi="Arial" w:cs="Arial"/>
          <w:b/>
          <w:sz w:val="22"/>
          <w:szCs w:val="22"/>
        </w:rPr>
      </w:pPr>
    </w:p>
    <w:p w:rsidR="006D691E" w:rsidRPr="00D5420D" w:rsidRDefault="006D691E" w:rsidP="006D691E">
      <w:pPr>
        <w:tabs>
          <w:tab w:val="left" w:pos="1276"/>
        </w:tabs>
        <w:adjustRightInd w:val="0"/>
        <w:jc w:val="both"/>
        <w:rPr>
          <w:rFonts w:ascii="Arial" w:hAnsi="Arial" w:cs="Arial"/>
          <w:sz w:val="22"/>
          <w:szCs w:val="22"/>
        </w:rPr>
      </w:pPr>
      <w:r w:rsidRPr="00D5420D">
        <w:rPr>
          <w:rFonts w:ascii="Arial" w:hAnsi="Arial" w:cs="Arial"/>
          <w:sz w:val="22"/>
          <w:szCs w:val="22"/>
        </w:rPr>
        <w:t>I Soggetti beneficiari, a pena di revoca del contributo:</w:t>
      </w:r>
    </w:p>
    <w:p w:rsidR="006D691E" w:rsidRPr="00D5420D" w:rsidRDefault="006D691E" w:rsidP="006D691E">
      <w:pPr>
        <w:numPr>
          <w:ilvl w:val="0"/>
          <w:numId w:val="2"/>
        </w:numPr>
        <w:tabs>
          <w:tab w:val="left" w:pos="1276"/>
        </w:tabs>
        <w:adjustRightInd w:val="0"/>
        <w:jc w:val="both"/>
        <w:rPr>
          <w:rFonts w:ascii="Arial" w:hAnsi="Arial" w:cs="Arial"/>
          <w:sz w:val="22"/>
          <w:szCs w:val="22"/>
        </w:rPr>
      </w:pPr>
      <w:proofErr w:type="gramStart"/>
      <w:r w:rsidRPr="00D5420D">
        <w:rPr>
          <w:rFonts w:ascii="Arial" w:hAnsi="Arial" w:cs="Arial"/>
          <w:sz w:val="22"/>
          <w:szCs w:val="22"/>
        </w:rPr>
        <w:t>impiegano</w:t>
      </w:r>
      <w:proofErr w:type="gramEnd"/>
      <w:r w:rsidRPr="00D5420D">
        <w:rPr>
          <w:rFonts w:ascii="Arial" w:hAnsi="Arial" w:cs="Arial"/>
          <w:sz w:val="22"/>
          <w:szCs w:val="22"/>
        </w:rPr>
        <w:t xml:space="preserve"> in via esclusiva il contributo in oggetto per la </w:t>
      </w:r>
      <w:r w:rsidR="00215E2B">
        <w:rPr>
          <w:rFonts w:ascii="Arial" w:hAnsi="Arial" w:cs="Arial"/>
          <w:sz w:val="22"/>
          <w:szCs w:val="22"/>
        </w:rPr>
        <w:t>finalità della loro attività cinematografica o per le attività culturali e formative collegate</w:t>
      </w:r>
      <w:r w:rsidR="00E53787">
        <w:rPr>
          <w:rFonts w:ascii="Arial" w:hAnsi="Arial" w:cs="Arial"/>
          <w:sz w:val="22"/>
          <w:szCs w:val="22"/>
        </w:rPr>
        <w:t>,</w:t>
      </w:r>
      <w:r w:rsidR="00215E2B">
        <w:rPr>
          <w:rFonts w:ascii="Arial" w:hAnsi="Arial" w:cs="Arial"/>
          <w:sz w:val="22"/>
          <w:szCs w:val="22"/>
        </w:rPr>
        <w:t xml:space="preserve"> </w:t>
      </w:r>
      <w:r w:rsidRPr="00D5420D">
        <w:rPr>
          <w:rFonts w:ascii="Arial" w:hAnsi="Arial" w:cs="Arial"/>
          <w:sz w:val="22"/>
          <w:szCs w:val="22"/>
        </w:rPr>
        <w:t>secondo le modalità indicate nel piano di attività presentato;</w:t>
      </w:r>
    </w:p>
    <w:p w:rsidR="006D691E" w:rsidRDefault="006D691E" w:rsidP="006D691E">
      <w:pPr>
        <w:numPr>
          <w:ilvl w:val="0"/>
          <w:numId w:val="2"/>
        </w:numPr>
        <w:tabs>
          <w:tab w:val="left" w:pos="1276"/>
        </w:tabs>
        <w:adjustRightInd w:val="0"/>
        <w:jc w:val="both"/>
        <w:rPr>
          <w:rFonts w:ascii="Arial" w:hAnsi="Arial" w:cs="Arial"/>
          <w:sz w:val="22"/>
          <w:szCs w:val="22"/>
        </w:rPr>
      </w:pPr>
      <w:proofErr w:type="gramStart"/>
      <w:r w:rsidRPr="00D5420D">
        <w:rPr>
          <w:rFonts w:ascii="Arial" w:hAnsi="Arial" w:cs="Arial"/>
          <w:sz w:val="22"/>
          <w:szCs w:val="22"/>
        </w:rPr>
        <w:t>forniscono</w:t>
      </w:r>
      <w:proofErr w:type="gramEnd"/>
      <w:r w:rsidRPr="00D5420D">
        <w:rPr>
          <w:rFonts w:ascii="Arial" w:hAnsi="Arial" w:cs="Arial"/>
          <w:sz w:val="22"/>
          <w:szCs w:val="22"/>
        </w:rPr>
        <w:t xml:space="preserve"> eventuale ulteriore documentazione integrativa richiesta dalla Regione Marche entro 15 giorni lavorativi dalla data della richiesta.</w:t>
      </w:r>
    </w:p>
    <w:p w:rsidR="00B83A09" w:rsidRPr="00124CC7" w:rsidRDefault="00B83A09" w:rsidP="00B83A09">
      <w:pPr>
        <w:pStyle w:val="Paragrafoelenco"/>
        <w:numPr>
          <w:ilvl w:val="0"/>
          <w:numId w:val="2"/>
        </w:numPr>
        <w:contextualSpacing w:val="0"/>
        <w:jc w:val="both"/>
        <w:rPr>
          <w:rFonts w:ascii="Arial" w:hAnsi="Arial" w:cs="Arial"/>
          <w:sz w:val="22"/>
          <w:szCs w:val="22"/>
        </w:rPr>
      </w:pPr>
      <w:proofErr w:type="gramStart"/>
      <w:r w:rsidRPr="00124CC7">
        <w:rPr>
          <w:rFonts w:ascii="Arial" w:hAnsi="Arial" w:cs="Arial"/>
          <w:sz w:val="22"/>
          <w:szCs w:val="22"/>
        </w:rPr>
        <w:t>conservano</w:t>
      </w:r>
      <w:proofErr w:type="gramEnd"/>
      <w:r w:rsidRPr="00124CC7">
        <w:rPr>
          <w:rFonts w:ascii="Arial" w:hAnsi="Arial" w:cs="Arial"/>
          <w:sz w:val="22"/>
          <w:szCs w:val="22"/>
        </w:rPr>
        <w:t xml:space="preserve"> agli atti gli originali della documentazione giustificativa riportata nella rendicontazione amministrativa e si impegnano ad esibirli alla Regione Marche in caso di richiesta;</w:t>
      </w:r>
    </w:p>
    <w:p w:rsidR="00B83A09" w:rsidRDefault="00B83A09" w:rsidP="00B83A09">
      <w:pPr>
        <w:pStyle w:val="Paragrafoelenco"/>
        <w:numPr>
          <w:ilvl w:val="0"/>
          <w:numId w:val="2"/>
        </w:numPr>
        <w:contextualSpacing w:val="0"/>
        <w:jc w:val="both"/>
        <w:rPr>
          <w:rFonts w:ascii="Arial" w:hAnsi="Arial" w:cs="Arial"/>
          <w:sz w:val="22"/>
          <w:szCs w:val="22"/>
        </w:rPr>
      </w:pPr>
      <w:proofErr w:type="gramStart"/>
      <w:r>
        <w:rPr>
          <w:rFonts w:ascii="Arial" w:hAnsi="Arial" w:cs="Arial"/>
          <w:sz w:val="22"/>
          <w:szCs w:val="22"/>
        </w:rPr>
        <w:t>inseriscono</w:t>
      </w:r>
      <w:proofErr w:type="gramEnd"/>
      <w:r w:rsidRPr="00124CC7">
        <w:rPr>
          <w:rFonts w:ascii="Arial" w:hAnsi="Arial" w:cs="Arial"/>
          <w:sz w:val="22"/>
          <w:szCs w:val="22"/>
        </w:rPr>
        <w:t xml:space="preserve"> il logo della Regione Marche nei materiali promozionali prodotti, nei siti internet di progetto e in tutti gli altri supporti promozionali e di comunicazione che saranno realizzati nell’am</w:t>
      </w:r>
      <w:r w:rsidR="005A69E7">
        <w:rPr>
          <w:rFonts w:ascii="Arial" w:hAnsi="Arial" w:cs="Arial"/>
          <w:sz w:val="22"/>
          <w:szCs w:val="22"/>
        </w:rPr>
        <w:t>bito delle loro attività culturali o di formazione</w:t>
      </w:r>
      <w:r w:rsidRPr="00124CC7">
        <w:rPr>
          <w:rFonts w:ascii="Arial" w:hAnsi="Arial" w:cs="Arial"/>
          <w:sz w:val="22"/>
          <w:szCs w:val="22"/>
        </w:rPr>
        <w:t xml:space="preserve">, </w:t>
      </w:r>
      <w:r>
        <w:rPr>
          <w:rFonts w:ascii="Arial" w:hAnsi="Arial" w:cs="Arial"/>
          <w:sz w:val="22"/>
          <w:szCs w:val="22"/>
        </w:rPr>
        <w:t>o indicando</w:t>
      </w:r>
      <w:r w:rsidRPr="00124CC7">
        <w:rPr>
          <w:rFonts w:ascii="Arial" w:hAnsi="Arial" w:cs="Arial"/>
          <w:sz w:val="22"/>
          <w:szCs w:val="22"/>
        </w:rPr>
        <w:t xml:space="preserve"> “Progetto sostenuto dalla Regione Marche – Assessorato </w:t>
      </w:r>
      <w:r>
        <w:rPr>
          <w:rFonts w:ascii="Arial" w:hAnsi="Arial" w:cs="Arial"/>
          <w:sz w:val="22"/>
          <w:szCs w:val="22"/>
        </w:rPr>
        <w:t>Beni e attività Culturali</w:t>
      </w:r>
      <w:r w:rsidRPr="00124CC7">
        <w:rPr>
          <w:rFonts w:ascii="Arial" w:hAnsi="Arial" w:cs="Arial"/>
          <w:sz w:val="22"/>
          <w:szCs w:val="22"/>
        </w:rPr>
        <w:t>”</w:t>
      </w:r>
      <w:r>
        <w:rPr>
          <w:rFonts w:ascii="Arial" w:hAnsi="Arial" w:cs="Arial"/>
          <w:sz w:val="22"/>
          <w:szCs w:val="22"/>
        </w:rPr>
        <w:t xml:space="preserve">, </w:t>
      </w:r>
      <w:r w:rsidRPr="005A69E7">
        <w:rPr>
          <w:rFonts w:ascii="Arial" w:hAnsi="Arial" w:cs="Arial"/>
          <w:sz w:val="22"/>
          <w:szCs w:val="22"/>
          <w:u w:val="single"/>
        </w:rPr>
        <w:t>tranne qualora l’assegnazione del contributo sia comunicata dopo lo svolgimento dell’iniziativa svolta</w:t>
      </w:r>
      <w:r>
        <w:rPr>
          <w:rFonts w:ascii="Arial" w:hAnsi="Arial" w:cs="Arial"/>
          <w:sz w:val="22"/>
          <w:szCs w:val="22"/>
        </w:rPr>
        <w:t>. Anche in questo caso si dovrà riportare sul proprio sito internet il sostegno della Regione Marche;</w:t>
      </w:r>
    </w:p>
    <w:p w:rsidR="00B83A09" w:rsidRPr="00124CC7" w:rsidRDefault="00B83A09" w:rsidP="00B83A09">
      <w:pPr>
        <w:pStyle w:val="Paragrafoelenco"/>
        <w:numPr>
          <w:ilvl w:val="0"/>
          <w:numId w:val="2"/>
        </w:numPr>
        <w:contextualSpacing w:val="0"/>
        <w:jc w:val="both"/>
        <w:rPr>
          <w:rFonts w:ascii="Arial" w:hAnsi="Arial" w:cs="Arial"/>
          <w:sz w:val="22"/>
          <w:szCs w:val="22"/>
        </w:rPr>
      </w:pPr>
      <w:proofErr w:type="gramStart"/>
      <w:r>
        <w:rPr>
          <w:rFonts w:ascii="Arial" w:hAnsi="Arial" w:cs="Arial"/>
          <w:sz w:val="22"/>
          <w:szCs w:val="22"/>
        </w:rPr>
        <w:t>inviano</w:t>
      </w:r>
      <w:proofErr w:type="gramEnd"/>
      <w:r>
        <w:rPr>
          <w:rFonts w:ascii="Arial" w:hAnsi="Arial" w:cs="Arial"/>
          <w:sz w:val="22"/>
          <w:szCs w:val="22"/>
        </w:rPr>
        <w:t xml:space="preserve"> i comunicati stampa </w:t>
      </w:r>
      <w:r w:rsidR="005A69E7">
        <w:rPr>
          <w:rFonts w:ascii="Arial" w:hAnsi="Arial" w:cs="Arial"/>
          <w:sz w:val="22"/>
          <w:szCs w:val="22"/>
        </w:rPr>
        <w:t>delle loro attività collegate</w:t>
      </w:r>
      <w:r>
        <w:rPr>
          <w:rFonts w:ascii="Arial" w:hAnsi="Arial" w:cs="Arial"/>
          <w:sz w:val="22"/>
          <w:szCs w:val="22"/>
        </w:rPr>
        <w:t xml:space="preserve"> alla Regione Marche affinché siano inseriti nel sito </w:t>
      </w:r>
      <w:r w:rsidRPr="00E4720B">
        <w:rPr>
          <w:rFonts w:ascii="Arial" w:hAnsi="Arial" w:cs="Arial"/>
          <w:sz w:val="22"/>
          <w:szCs w:val="22"/>
        </w:rPr>
        <w:t>eventi.turismo.marche.it e utilizzati come documentazione (mail:</w:t>
      </w:r>
      <w:r>
        <w:rPr>
          <w:rFonts w:ascii="Arial" w:hAnsi="Arial" w:cs="Arial"/>
          <w:sz w:val="22"/>
          <w:szCs w:val="22"/>
        </w:rPr>
        <w:t xml:space="preserve"> luisa.ferretti@regione.marche.it)</w:t>
      </w:r>
      <w:r w:rsidRPr="00124CC7">
        <w:rPr>
          <w:rFonts w:ascii="Arial" w:hAnsi="Arial" w:cs="Arial"/>
          <w:sz w:val="22"/>
          <w:szCs w:val="22"/>
        </w:rPr>
        <w:t>;</w:t>
      </w:r>
    </w:p>
    <w:p w:rsidR="00B83A09" w:rsidRPr="00124CC7" w:rsidRDefault="00B83A09" w:rsidP="00B83A09">
      <w:pPr>
        <w:pStyle w:val="Paragrafoelenco"/>
        <w:numPr>
          <w:ilvl w:val="0"/>
          <w:numId w:val="2"/>
        </w:numPr>
        <w:contextualSpacing w:val="0"/>
        <w:jc w:val="both"/>
        <w:rPr>
          <w:rFonts w:ascii="Arial" w:hAnsi="Arial" w:cs="Arial"/>
          <w:sz w:val="22"/>
          <w:szCs w:val="22"/>
        </w:rPr>
      </w:pPr>
      <w:proofErr w:type="gramStart"/>
      <w:r w:rsidRPr="00124CC7">
        <w:rPr>
          <w:rFonts w:ascii="Arial" w:hAnsi="Arial" w:cs="Arial"/>
          <w:sz w:val="22"/>
          <w:szCs w:val="22"/>
        </w:rPr>
        <w:t>trasmettono</w:t>
      </w:r>
      <w:proofErr w:type="gramEnd"/>
      <w:r w:rsidRPr="00124CC7">
        <w:rPr>
          <w:rFonts w:ascii="Arial" w:hAnsi="Arial" w:cs="Arial"/>
          <w:sz w:val="22"/>
          <w:szCs w:val="22"/>
        </w:rPr>
        <w:t xml:space="preserve"> alla Regione Marche - P.F. Beni e Attività Culturali - una </w:t>
      </w:r>
      <w:r>
        <w:rPr>
          <w:rFonts w:ascii="Arial" w:hAnsi="Arial" w:cs="Arial"/>
          <w:sz w:val="22"/>
          <w:szCs w:val="22"/>
        </w:rPr>
        <w:t>scelta</w:t>
      </w:r>
      <w:r w:rsidRPr="00124CC7">
        <w:rPr>
          <w:rFonts w:ascii="Arial" w:hAnsi="Arial" w:cs="Arial"/>
          <w:sz w:val="22"/>
          <w:szCs w:val="22"/>
        </w:rPr>
        <w:t xml:space="preserve"> del materiale pr</w:t>
      </w:r>
      <w:r>
        <w:rPr>
          <w:rFonts w:ascii="Arial" w:hAnsi="Arial" w:cs="Arial"/>
          <w:sz w:val="22"/>
          <w:szCs w:val="22"/>
        </w:rPr>
        <w:t xml:space="preserve">omozionale prodotto (anche </w:t>
      </w:r>
      <w:r w:rsidRPr="00124CC7">
        <w:rPr>
          <w:rFonts w:ascii="Arial" w:hAnsi="Arial" w:cs="Arial"/>
          <w:sz w:val="22"/>
          <w:szCs w:val="22"/>
        </w:rPr>
        <w:t>in formato digitale su chiavetta USB, DVD)</w:t>
      </w:r>
      <w:r w:rsidR="005A69E7">
        <w:rPr>
          <w:rFonts w:ascii="Arial" w:hAnsi="Arial" w:cs="Arial"/>
          <w:sz w:val="22"/>
          <w:szCs w:val="22"/>
        </w:rPr>
        <w:t xml:space="preserve"> o di rassegna stampa</w:t>
      </w:r>
      <w:r w:rsidRPr="00124CC7">
        <w:rPr>
          <w:rFonts w:ascii="Arial" w:hAnsi="Arial" w:cs="Arial"/>
          <w:sz w:val="22"/>
          <w:szCs w:val="22"/>
        </w:rPr>
        <w:t>.</w:t>
      </w:r>
    </w:p>
    <w:p w:rsidR="00B83A09" w:rsidRDefault="00B83A09" w:rsidP="00CD204D">
      <w:pPr>
        <w:ind w:right="-55"/>
        <w:jc w:val="both"/>
        <w:rPr>
          <w:rFonts w:ascii="Arial" w:hAnsi="Arial" w:cs="Arial"/>
          <w:sz w:val="22"/>
          <w:szCs w:val="22"/>
        </w:rPr>
      </w:pPr>
    </w:p>
    <w:p w:rsidR="00A17227" w:rsidRPr="00CD204D" w:rsidRDefault="00A17227" w:rsidP="00CD204D">
      <w:pPr>
        <w:ind w:right="-55"/>
        <w:jc w:val="both"/>
        <w:rPr>
          <w:rFonts w:ascii="Arial" w:hAnsi="Arial" w:cs="Arial"/>
          <w:sz w:val="22"/>
          <w:szCs w:val="22"/>
        </w:rPr>
      </w:pPr>
      <w:r w:rsidRPr="00CD204D">
        <w:rPr>
          <w:rFonts w:ascii="Arial" w:hAnsi="Arial" w:cs="Arial"/>
          <w:sz w:val="22"/>
          <w:szCs w:val="22"/>
        </w:rPr>
        <w:t xml:space="preserve">I beneficiari di cui all’art. 1, commi 12/128 della Legge n. 124/2017 e </w:t>
      </w:r>
      <w:proofErr w:type="spellStart"/>
      <w:r w:rsidRPr="00CD204D">
        <w:rPr>
          <w:rFonts w:ascii="Arial" w:hAnsi="Arial" w:cs="Arial"/>
          <w:sz w:val="22"/>
          <w:szCs w:val="22"/>
        </w:rPr>
        <w:t>s.m.i.</w:t>
      </w:r>
      <w:proofErr w:type="spellEnd"/>
      <w:r w:rsidRPr="00CD204D">
        <w:rPr>
          <w:rFonts w:ascii="Arial" w:hAnsi="Arial" w:cs="Arial"/>
          <w:sz w:val="22"/>
          <w:szCs w:val="22"/>
        </w:rPr>
        <w:t xml:space="preserve"> ed in particolare Associazioni, Onlus, Fondazioni, Imprese che ricevono contributi pari o superiori a € 10.000,00 sono soggetti all’obbligo di pubblicazione di tale informazione nei propri siti o portali digitali. </w:t>
      </w:r>
    </w:p>
    <w:p w:rsidR="00A17227" w:rsidRPr="00CD204D" w:rsidRDefault="00A17227" w:rsidP="00CD204D">
      <w:pPr>
        <w:ind w:right="-55"/>
        <w:jc w:val="both"/>
        <w:rPr>
          <w:rFonts w:ascii="Arial" w:hAnsi="Arial" w:cs="Arial"/>
          <w:sz w:val="22"/>
          <w:szCs w:val="22"/>
        </w:rPr>
      </w:pPr>
      <w:r w:rsidRPr="00CD204D">
        <w:rPr>
          <w:rFonts w:ascii="Arial" w:hAnsi="Arial" w:cs="Arial"/>
          <w:sz w:val="22"/>
          <w:szCs w:val="22"/>
        </w:rPr>
        <w:t>Le imprese sono tenute a pubblicare tali importi nella nota integrativa del bilancio di esercizio e nella nota integrativa dell’eventuale bilancio consolidato. L’inosservanza di tale obbligo da parte delle imprese comporta la restituzione delle somme ai soggetti eroganti.</w:t>
      </w:r>
    </w:p>
    <w:p w:rsidR="00A17227" w:rsidRPr="00D5420D" w:rsidRDefault="00A17227" w:rsidP="00A17227">
      <w:pPr>
        <w:tabs>
          <w:tab w:val="left" w:pos="1276"/>
        </w:tabs>
        <w:adjustRightInd w:val="0"/>
        <w:jc w:val="both"/>
        <w:rPr>
          <w:rFonts w:ascii="Arial" w:hAnsi="Arial" w:cs="Arial"/>
          <w:sz w:val="22"/>
          <w:szCs w:val="22"/>
        </w:rPr>
      </w:pPr>
    </w:p>
    <w:p w:rsidR="006D691E" w:rsidRDefault="006D691E" w:rsidP="006D691E">
      <w:pPr>
        <w:pStyle w:val="Paragrafoelenco"/>
        <w:numPr>
          <w:ilvl w:val="0"/>
          <w:numId w:val="3"/>
        </w:numPr>
        <w:tabs>
          <w:tab w:val="left" w:pos="284"/>
        </w:tabs>
        <w:adjustRightInd w:val="0"/>
        <w:ind w:left="426" w:hanging="426"/>
        <w:jc w:val="both"/>
        <w:rPr>
          <w:rFonts w:ascii="Arial" w:hAnsi="Arial" w:cs="Arial"/>
          <w:b/>
          <w:sz w:val="22"/>
          <w:szCs w:val="22"/>
        </w:rPr>
      </w:pPr>
      <w:r w:rsidRPr="00D5420D">
        <w:rPr>
          <w:rFonts w:ascii="Arial" w:hAnsi="Arial" w:cs="Arial"/>
          <w:b/>
          <w:sz w:val="22"/>
          <w:szCs w:val="22"/>
        </w:rPr>
        <w:t>VERIFICHE E CONTROLLI</w:t>
      </w:r>
    </w:p>
    <w:p w:rsidR="00CD204D" w:rsidRPr="00557825" w:rsidRDefault="00CD204D" w:rsidP="00CD204D">
      <w:pPr>
        <w:pStyle w:val="Default"/>
        <w:ind w:left="360"/>
        <w:rPr>
          <w:sz w:val="22"/>
          <w:szCs w:val="22"/>
        </w:rPr>
      </w:pPr>
      <w:r>
        <w:rPr>
          <w:sz w:val="22"/>
          <w:szCs w:val="22"/>
        </w:rPr>
        <w:t>L’Amministrazione s</w:t>
      </w:r>
      <w:r w:rsidRPr="00557825">
        <w:rPr>
          <w:sz w:val="22"/>
          <w:szCs w:val="22"/>
        </w:rPr>
        <w:t xml:space="preserve">i riserva di effettuare i seguenti controlli: </w:t>
      </w:r>
    </w:p>
    <w:p w:rsidR="00CD204D" w:rsidRPr="00557825" w:rsidRDefault="00CD204D" w:rsidP="00CD204D">
      <w:pPr>
        <w:pStyle w:val="Default"/>
        <w:ind w:left="360"/>
        <w:rPr>
          <w:sz w:val="22"/>
          <w:szCs w:val="22"/>
        </w:rPr>
      </w:pPr>
      <w:r w:rsidRPr="00557825">
        <w:rPr>
          <w:sz w:val="22"/>
          <w:szCs w:val="22"/>
        </w:rPr>
        <w:t xml:space="preserve">a) Controlli </w:t>
      </w:r>
      <w:r>
        <w:rPr>
          <w:sz w:val="22"/>
          <w:szCs w:val="22"/>
        </w:rPr>
        <w:t>a</w:t>
      </w:r>
      <w:r w:rsidRPr="00D5420D">
        <w:rPr>
          <w:sz w:val="22"/>
          <w:szCs w:val="22"/>
        </w:rPr>
        <w:t>l fine di accertare l’effettivo svolgimento del progetto</w:t>
      </w:r>
      <w:r w:rsidRPr="00557825">
        <w:rPr>
          <w:sz w:val="22"/>
          <w:szCs w:val="22"/>
        </w:rPr>
        <w:t xml:space="preserve">, anche mediante eventuali sopralluoghi; </w:t>
      </w:r>
    </w:p>
    <w:p w:rsidR="00CD204D" w:rsidRDefault="00CD204D" w:rsidP="00CD204D">
      <w:pPr>
        <w:pStyle w:val="Default"/>
        <w:ind w:left="360"/>
        <w:rPr>
          <w:sz w:val="22"/>
          <w:szCs w:val="22"/>
        </w:rPr>
      </w:pPr>
      <w:r>
        <w:rPr>
          <w:sz w:val="22"/>
          <w:szCs w:val="22"/>
        </w:rPr>
        <w:t>b</w:t>
      </w:r>
      <w:r w:rsidRPr="00557825">
        <w:rPr>
          <w:sz w:val="22"/>
          <w:szCs w:val="22"/>
        </w:rPr>
        <w:t xml:space="preserve">) Controlli a campione sulle dichiarazioni rese resa in forma di dichiarazione sostitutiva dell’atto di notorietà, espletati ai sensi dell’art. 71 del Decreto del Presidente della Repubblica 28 dicembre 2000, n. 445 (Testo unico delle disposizioni legislative e regolamentari in materia di documentazione amministrativa). </w:t>
      </w:r>
    </w:p>
    <w:p w:rsidR="00CD204D" w:rsidRDefault="00CD204D" w:rsidP="00CD204D">
      <w:pPr>
        <w:pStyle w:val="Default"/>
        <w:ind w:left="360"/>
        <w:rPr>
          <w:sz w:val="22"/>
          <w:szCs w:val="22"/>
        </w:rPr>
      </w:pPr>
    </w:p>
    <w:p w:rsidR="00CD204D" w:rsidRDefault="00CD204D" w:rsidP="00CD204D">
      <w:pPr>
        <w:pStyle w:val="Default"/>
        <w:ind w:left="357" w:hanging="357"/>
        <w:rPr>
          <w:sz w:val="22"/>
          <w:szCs w:val="22"/>
        </w:rPr>
      </w:pPr>
    </w:p>
    <w:p w:rsidR="00CD204D" w:rsidRPr="00855FA6" w:rsidRDefault="00CD204D" w:rsidP="00CD204D">
      <w:pPr>
        <w:pStyle w:val="Default"/>
        <w:numPr>
          <w:ilvl w:val="0"/>
          <w:numId w:val="3"/>
        </w:numPr>
        <w:ind w:left="357" w:hanging="357"/>
        <w:rPr>
          <w:b/>
          <w:caps/>
          <w:sz w:val="22"/>
          <w:szCs w:val="22"/>
        </w:rPr>
      </w:pPr>
      <w:r w:rsidRPr="00855FA6">
        <w:rPr>
          <w:b/>
          <w:iCs/>
          <w:caps/>
          <w:sz w:val="22"/>
          <w:szCs w:val="22"/>
        </w:rPr>
        <w:t xml:space="preserve">Termini di conclusione dei procedimenti amministrativi </w:t>
      </w:r>
    </w:p>
    <w:p w:rsidR="00CD204D" w:rsidRPr="00557825" w:rsidRDefault="00CD204D" w:rsidP="00CD204D">
      <w:pPr>
        <w:pStyle w:val="Default"/>
        <w:ind w:left="357" w:hanging="357"/>
        <w:rPr>
          <w:sz w:val="22"/>
          <w:szCs w:val="22"/>
        </w:rPr>
      </w:pPr>
      <w:r w:rsidRPr="00557825">
        <w:rPr>
          <w:sz w:val="22"/>
          <w:szCs w:val="22"/>
        </w:rPr>
        <w:t xml:space="preserve">90 giorni dalla data di scadenza dei bandi per la pubblicazione della graduatoria e l’impegno delle risorse; </w:t>
      </w:r>
    </w:p>
    <w:p w:rsidR="00CD204D" w:rsidRPr="00557825" w:rsidRDefault="00CD204D" w:rsidP="00CD204D">
      <w:pPr>
        <w:pStyle w:val="Default"/>
        <w:ind w:left="357" w:hanging="357"/>
        <w:rPr>
          <w:sz w:val="22"/>
          <w:szCs w:val="22"/>
        </w:rPr>
      </w:pPr>
      <w:r w:rsidRPr="00557825">
        <w:rPr>
          <w:sz w:val="22"/>
          <w:szCs w:val="22"/>
        </w:rPr>
        <w:t xml:space="preserve">30 giorni, tenuto conto dei necessari tempi di approfondimento istruttorio ai sensi della L. n. 241/1990 e </w:t>
      </w:r>
      <w:proofErr w:type="spellStart"/>
      <w:r w:rsidRPr="00557825">
        <w:rPr>
          <w:sz w:val="22"/>
          <w:szCs w:val="22"/>
        </w:rPr>
        <w:t>s.m.i.</w:t>
      </w:r>
      <w:proofErr w:type="spellEnd"/>
      <w:r w:rsidRPr="00557825">
        <w:rPr>
          <w:sz w:val="22"/>
          <w:szCs w:val="22"/>
        </w:rPr>
        <w:t xml:space="preserve">, per la liquidazione dell’acconto; </w:t>
      </w:r>
    </w:p>
    <w:p w:rsidR="00CD204D" w:rsidRPr="00557825" w:rsidRDefault="00CD204D" w:rsidP="00CD204D">
      <w:pPr>
        <w:pStyle w:val="Default"/>
        <w:ind w:left="357" w:hanging="357"/>
        <w:rPr>
          <w:sz w:val="22"/>
          <w:szCs w:val="22"/>
        </w:rPr>
      </w:pPr>
      <w:r w:rsidRPr="00557825">
        <w:rPr>
          <w:sz w:val="22"/>
          <w:szCs w:val="22"/>
        </w:rPr>
        <w:t xml:space="preserve">60 giorni dalla presentazione della rendicontazione, tenuto conto dei necessari tempi di approfondimento istruttorio ai sensi della L. n. 241/1990 e </w:t>
      </w:r>
      <w:proofErr w:type="spellStart"/>
      <w:r w:rsidRPr="00557825">
        <w:rPr>
          <w:sz w:val="22"/>
          <w:szCs w:val="22"/>
        </w:rPr>
        <w:t>s.m.i.</w:t>
      </w:r>
      <w:proofErr w:type="spellEnd"/>
      <w:r w:rsidRPr="00557825">
        <w:rPr>
          <w:sz w:val="22"/>
          <w:szCs w:val="22"/>
        </w:rPr>
        <w:t xml:space="preserve">, per la liquidazione del saldo. </w:t>
      </w:r>
    </w:p>
    <w:p w:rsidR="00CD204D" w:rsidRDefault="00CD204D" w:rsidP="00CD204D">
      <w:pPr>
        <w:pStyle w:val="Default"/>
        <w:ind w:left="360"/>
        <w:rPr>
          <w:sz w:val="22"/>
          <w:szCs w:val="22"/>
        </w:rPr>
      </w:pPr>
    </w:p>
    <w:p w:rsidR="00E767AB" w:rsidRDefault="00E767AB" w:rsidP="00CD204D">
      <w:pPr>
        <w:pStyle w:val="Default"/>
        <w:ind w:left="360"/>
        <w:rPr>
          <w:sz w:val="22"/>
          <w:szCs w:val="22"/>
        </w:rPr>
      </w:pPr>
    </w:p>
    <w:p w:rsidR="006D691E" w:rsidRPr="007E62C0" w:rsidRDefault="006D691E" w:rsidP="006D691E">
      <w:pPr>
        <w:numPr>
          <w:ilvl w:val="0"/>
          <w:numId w:val="3"/>
        </w:numPr>
        <w:tabs>
          <w:tab w:val="left" w:pos="284"/>
        </w:tabs>
        <w:adjustRightInd w:val="0"/>
        <w:ind w:left="426" w:hanging="426"/>
        <w:jc w:val="both"/>
        <w:rPr>
          <w:rFonts w:ascii="Arial" w:hAnsi="Arial" w:cs="Arial"/>
          <w:b/>
          <w:sz w:val="22"/>
          <w:szCs w:val="22"/>
        </w:rPr>
      </w:pPr>
      <w:r w:rsidRPr="007E62C0">
        <w:rPr>
          <w:rFonts w:ascii="Arial" w:hAnsi="Arial" w:cs="Arial"/>
          <w:b/>
          <w:sz w:val="22"/>
          <w:szCs w:val="22"/>
        </w:rPr>
        <w:t>INFORMAZIONI SUL PROCEDIMENTO</w:t>
      </w:r>
    </w:p>
    <w:p w:rsidR="006D691E" w:rsidRPr="007E62C0" w:rsidRDefault="006D691E" w:rsidP="006D691E">
      <w:pPr>
        <w:tabs>
          <w:tab w:val="left" w:pos="1276"/>
        </w:tabs>
        <w:adjustRightInd w:val="0"/>
        <w:jc w:val="both"/>
        <w:rPr>
          <w:rFonts w:ascii="Arial" w:hAnsi="Arial" w:cs="Arial"/>
          <w:sz w:val="22"/>
          <w:szCs w:val="22"/>
        </w:rPr>
      </w:pPr>
    </w:p>
    <w:p w:rsidR="006D691E" w:rsidRPr="007E62C0" w:rsidRDefault="006D691E" w:rsidP="006D691E">
      <w:pPr>
        <w:tabs>
          <w:tab w:val="left" w:pos="1276"/>
        </w:tabs>
        <w:adjustRightInd w:val="0"/>
        <w:jc w:val="both"/>
        <w:rPr>
          <w:rFonts w:ascii="Arial" w:hAnsi="Arial" w:cs="Arial"/>
          <w:b/>
          <w:sz w:val="22"/>
          <w:szCs w:val="22"/>
        </w:rPr>
      </w:pPr>
      <w:r w:rsidRPr="007E62C0">
        <w:rPr>
          <w:rFonts w:ascii="Arial" w:hAnsi="Arial" w:cs="Arial"/>
          <w:b/>
          <w:sz w:val="22"/>
          <w:szCs w:val="22"/>
        </w:rPr>
        <w:t>Responsabile del procedimento</w:t>
      </w:r>
    </w:p>
    <w:p w:rsidR="006D691E" w:rsidRPr="005B206C" w:rsidRDefault="006D691E" w:rsidP="006D691E">
      <w:pPr>
        <w:tabs>
          <w:tab w:val="left" w:pos="1276"/>
        </w:tabs>
        <w:adjustRightInd w:val="0"/>
        <w:jc w:val="both"/>
        <w:rPr>
          <w:rFonts w:ascii="Arial" w:hAnsi="Arial" w:cs="Arial"/>
          <w:sz w:val="22"/>
          <w:szCs w:val="22"/>
        </w:rPr>
      </w:pPr>
      <w:r w:rsidRPr="005B206C">
        <w:rPr>
          <w:rFonts w:ascii="Arial" w:hAnsi="Arial" w:cs="Arial"/>
          <w:sz w:val="22"/>
          <w:szCs w:val="22"/>
        </w:rPr>
        <w:t xml:space="preserve">Il Responsabile del procedimento è il funzionario Adele Anna Amadio – </w:t>
      </w:r>
      <w:r w:rsidRPr="00CD204D">
        <w:rPr>
          <w:rFonts w:ascii="Arial" w:hAnsi="Arial" w:cs="Arial"/>
          <w:b/>
          <w:sz w:val="22"/>
          <w:szCs w:val="22"/>
        </w:rPr>
        <w:t>Tel. 071 8062106</w:t>
      </w:r>
      <w:r w:rsidR="00CD204D">
        <w:rPr>
          <w:rFonts w:ascii="Arial" w:hAnsi="Arial" w:cs="Arial"/>
          <w:b/>
          <w:sz w:val="22"/>
          <w:szCs w:val="22"/>
        </w:rPr>
        <w:t>.</w:t>
      </w:r>
      <w:r w:rsidRPr="005B206C">
        <w:rPr>
          <w:rFonts w:ascii="Arial" w:hAnsi="Arial" w:cs="Arial"/>
          <w:sz w:val="22"/>
          <w:szCs w:val="22"/>
        </w:rPr>
        <w:t xml:space="preserve"> </w:t>
      </w:r>
    </w:p>
    <w:p w:rsidR="006D691E" w:rsidRDefault="006D691E" w:rsidP="006D691E">
      <w:pPr>
        <w:tabs>
          <w:tab w:val="left" w:pos="1276"/>
        </w:tabs>
        <w:adjustRightInd w:val="0"/>
        <w:jc w:val="both"/>
        <w:rPr>
          <w:rFonts w:ascii="Arial" w:hAnsi="Arial" w:cs="Arial"/>
          <w:sz w:val="22"/>
          <w:szCs w:val="22"/>
        </w:rPr>
      </w:pPr>
      <w:r w:rsidRPr="007E62C0">
        <w:rPr>
          <w:rFonts w:ascii="Arial" w:hAnsi="Arial" w:cs="Arial"/>
          <w:sz w:val="22"/>
          <w:szCs w:val="22"/>
        </w:rPr>
        <w:t>Ogni informazione riguardante il presente bando potrà essere richiesta mediante mail al seguente indirizzo</w:t>
      </w:r>
      <w:r>
        <w:rPr>
          <w:rFonts w:ascii="Arial" w:hAnsi="Arial" w:cs="Arial"/>
          <w:sz w:val="22"/>
          <w:szCs w:val="22"/>
        </w:rPr>
        <w:t>:</w:t>
      </w:r>
      <w:r w:rsidRPr="007E62C0">
        <w:rPr>
          <w:rFonts w:ascii="Arial" w:hAnsi="Arial" w:cs="Arial"/>
          <w:sz w:val="22"/>
          <w:szCs w:val="22"/>
        </w:rPr>
        <w:t xml:space="preserve"> </w:t>
      </w:r>
      <w:hyperlink r:id="rId6" w:history="1">
        <w:r w:rsidRPr="005508BB">
          <w:rPr>
            <w:rStyle w:val="Collegamentoipertestuale"/>
            <w:sz w:val="22"/>
            <w:szCs w:val="22"/>
          </w:rPr>
          <w:t>adeleanna.amadio@regione.marche.it</w:t>
        </w:r>
      </w:hyperlink>
      <w:r w:rsidRPr="00D847B4">
        <w:rPr>
          <w:rFonts w:ascii="Arial" w:hAnsi="Arial" w:cs="Arial"/>
          <w:sz w:val="22"/>
          <w:szCs w:val="22"/>
        </w:rPr>
        <w:t>.</w:t>
      </w:r>
    </w:p>
    <w:p w:rsidR="006D691E" w:rsidRPr="007E62C0" w:rsidRDefault="006D691E" w:rsidP="006D691E">
      <w:pPr>
        <w:tabs>
          <w:tab w:val="left" w:pos="1276"/>
        </w:tabs>
        <w:adjustRightInd w:val="0"/>
        <w:jc w:val="both"/>
        <w:rPr>
          <w:rFonts w:ascii="Arial" w:hAnsi="Arial" w:cs="Arial"/>
          <w:b/>
          <w:sz w:val="22"/>
          <w:szCs w:val="22"/>
        </w:rPr>
      </w:pPr>
      <w:r w:rsidRPr="007E62C0">
        <w:rPr>
          <w:rFonts w:ascii="Arial" w:hAnsi="Arial" w:cs="Arial"/>
          <w:b/>
          <w:sz w:val="22"/>
          <w:szCs w:val="22"/>
        </w:rPr>
        <w:lastRenderedPageBreak/>
        <w:t>Trattamento dei dati personali</w:t>
      </w:r>
    </w:p>
    <w:p w:rsidR="00CD204D" w:rsidRPr="00124CC7" w:rsidRDefault="00CD204D" w:rsidP="00CD204D">
      <w:pPr>
        <w:jc w:val="both"/>
        <w:rPr>
          <w:rFonts w:ascii="Arial" w:hAnsi="Arial" w:cs="Arial"/>
          <w:sz w:val="22"/>
          <w:szCs w:val="22"/>
        </w:rPr>
      </w:pPr>
      <w:r w:rsidRPr="00124CC7">
        <w:rPr>
          <w:rFonts w:ascii="Arial" w:hAnsi="Arial" w:cs="Arial"/>
          <w:sz w:val="22"/>
          <w:szCs w:val="22"/>
        </w:rPr>
        <w:t xml:space="preserve">I dati personali forniti all’Amministrazione regionale saranno oggetto di trattamento esclusivamente per le finalità del presente avviso, allo scopo di poter assolvere tutti gli obblighi giuridici previsti da leggi, regolamenti e dalle normative comunitarie, nonché da disposizioni impartite da autorità a ciò legittimate. </w:t>
      </w:r>
    </w:p>
    <w:p w:rsidR="00CD204D" w:rsidRPr="00124CC7" w:rsidRDefault="00CD204D" w:rsidP="00CD204D">
      <w:pPr>
        <w:jc w:val="both"/>
        <w:rPr>
          <w:rFonts w:ascii="Arial" w:hAnsi="Arial" w:cs="Arial"/>
          <w:sz w:val="22"/>
          <w:szCs w:val="22"/>
        </w:rPr>
      </w:pPr>
      <w:r w:rsidRPr="00124CC7">
        <w:rPr>
          <w:rFonts w:ascii="Arial" w:hAnsi="Arial" w:cs="Arial"/>
          <w:sz w:val="22"/>
          <w:szCs w:val="22"/>
        </w:rPr>
        <w:t>Il trattamento dei dati in questione è presupposto indispensabile per l’accesso al presente procedimento e per tutte le conseguenti attività. I dati personali saranno trattati dalla Regione Marche per il perseguimento delle sopraindicate finalità in modo lecito e secondo correttezza, nel rispetto del Decreto legislativo 30 giugno 2003, n. 196 “Codice in materia di protezione dei dati personali”, anche con l’ausilio di mezzi elettronici e comunque automatizzati. Qualora la Regione Marche debba avvalersi di altri soggetti per l’espletamento delle operazioni relative al trattamento, l’attività di tali soggetti sarà in ogni caso conforme alle disposizioni di legge vigenti. Per le predette finalità i dati personali possono essere comunicati a soggetti terzi, che li gestiranno quali responsabili del trattamento, esclusivamente per le finalità medesime.</w:t>
      </w:r>
    </w:p>
    <w:p w:rsidR="00CD204D" w:rsidRPr="00124CC7" w:rsidRDefault="00CD204D" w:rsidP="00CD204D">
      <w:pPr>
        <w:jc w:val="both"/>
        <w:rPr>
          <w:rFonts w:ascii="Arial" w:hAnsi="Arial" w:cs="Arial"/>
          <w:sz w:val="22"/>
          <w:szCs w:val="22"/>
        </w:rPr>
      </w:pPr>
      <w:r w:rsidRPr="00124CC7">
        <w:rPr>
          <w:rFonts w:ascii="Arial" w:hAnsi="Arial" w:cs="Arial"/>
          <w:sz w:val="22"/>
          <w:szCs w:val="22"/>
        </w:rPr>
        <w:t>I soggetti che presentano domanda di accesso al contributo, acconsentono per il solo fatto di presentare domanda medesima, alla diffusione, ai fini del rispetto del pri</w:t>
      </w:r>
      <w:r>
        <w:rPr>
          <w:rFonts w:ascii="Arial" w:hAnsi="Arial" w:cs="Arial"/>
          <w:sz w:val="22"/>
          <w:szCs w:val="22"/>
        </w:rPr>
        <w:t>ncipio della trasparenza, dell’</w:t>
      </w:r>
      <w:r w:rsidRPr="00124CC7">
        <w:rPr>
          <w:rFonts w:ascii="Arial" w:hAnsi="Arial" w:cs="Arial"/>
          <w:sz w:val="22"/>
          <w:szCs w:val="22"/>
        </w:rPr>
        <w:t>elenco dei beneficiari tramite la loro pubblicazione sul Bollettino Ufficiale della Regione Marche e sui siti internet dell’Amministrazione regionale. I soggetti che presentano domanda di accesso al contributo acconsentono altresì, in caso di concessione del contributo, a venire inclusi nell’elenco dei beneficiari pubblicato sui siti internet dell’Amministrazione regionale.</w:t>
      </w:r>
    </w:p>
    <w:p w:rsidR="00CD204D" w:rsidRDefault="00CD204D" w:rsidP="00CD204D">
      <w:pPr>
        <w:jc w:val="both"/>
        <w:rPr>
          <w:rFonts w:ascii="Arial" w:hAnsi="Arial" w:cs="Arial"/>
          <w:sz w:val="22"/>
          <w:szCs w:val="22"/>
        </w:rPr>
      </w:pPr>
      <w:r w:rsidRPr="00B6111A">
        <w:rPr>
          <w:rFonts w:ascii="Arial" w:hAnsi="Arial" w:cs="Arial"/>
          <w:bCs/>
          <w:sz w:val="22"/>
          <w:szCs w:val="22"/>
        </w:rPr>
        <w:t xml:space="preserve">Il responsabile del trattamento è la dott.ssa Simona Teoldi, dirigente della </w:t>
      </w:r>
      <w:r>
        <w:rPr>
          <w:rFonts w:ascii="Arial" w:hAnsi="Arial" w:cs="Arial"/>
          <w:bCs/>
          <w:sz w:val="22"/>
          <w:szCs w:val="22"/>
        </w:rPr>
        <w:t>PF Beni e A</w:t>
      </w:r>
      <w:r w:rsidRPr="00B6111A">
        <w:rPr>
          <w:rFonts w:ascii="Arial" w:hAnsi="Arial" w:cs="Arial"/>
          <w:bCs/>
          <w:sz w:val="22"/>
          <w:szCs w:val="22"/>
        </w:rPr>
        <w:t>ttività Culturali</w:t>
      </w:r>
      <w:r>
        <w:rPr>
          <w:rFonts w:ascii="Arial" w:hAnsi="Arial" w:cs="Arial"/>
          <w:bCs/>
          <w:sz w:val="22"/>
          <w:szCs w:val="22"/>
        </w:rPr>
        <w:t xml:space="preserve"> -</w:t>
      </w:r>
      <w:r w:rsidRPr="00B6111A">
        <w:rPr>
          <w:rFonts w:ascii="Arial" w:hAnsi="Arial" w:cs="Arial"/>
          <w:sz w:val="22"/>
          <w:szCs w:val="22"/>
        </w:rPr>
        <w:t xml:space="preserve"> </w:t>
      </w:r>
      <w:r w:rsidRPr="002A2F56">
        <w:rPr>
          <w:rFonts w:ascii="Arial" w:hAnsi="Arial" w:cs="Arial"/>
          <w:sz w:val="22"/>
          <w:szCs w:val="22"/>
        </w:rPr>
        <w:t>Via G. da Fabriano, 9</w:t>
      </w:r>
      <w:r>
        <w:rPr>
          <w:rFonts w:ascii="Arial" w:hAnsi="Arial" w:cs="Arial"/>
          <w:sz w:val="22"/>
          <w:szCs w:val="22"/>
        </w:rPr>
        <w:t xml:space="preserve"> – Palazzo Raffaello </w:t>
      </w:r>
      <w:r w:rsidRPr="002A2F56">
        <w:rPr>
          <w:rFonts w:ascii="Arial" w:hAnsi="Arial" w:cs="Arial"/>
          <w:sz w:val="22"/>
          <w:szCs w:val="22"/>
        </w:rPr>
        <w:t>- 60125 Ancona</w:t>
      </w:r>
      <w:r>
        <w:rPr>
          <w:rFonts w:ascii="Arial" w:hAnsi="Arial" w:cs="Arial"/>
          <w:sz w:val="22"/>
          <w:szCs w:val="22"/>
        </w:rPr>
        <w:t>.</w:t>
      </w:r>
      <w:r w:rsidRPr="00B6111A">
        <w:rPr>
          <w:rFonts w:ascii="Arial" w:hAnsi="Arial" w:cs="Arial"/>
          <w:bCs/>
          <w:sz w:val="22"/>
          <w:szCs w:val="22"/>
        </w:rPr>
        <w:t xml:space="preserve"> Competono all’interessato tutti i diritti previsti dall'articolo 7 del D. </w:t>
      </w:r>
      <w:proofErr w:type="spellStart"/>
      <w:r w:rsidRPr="00B6111A">
        <w:rPr>
          <w:rFonts w:ascii="Arial" w:hAnsi="Arial" w:cs="Arial"/>
          <w:bCs/>
          <w:sz w:val="22"/>
          <w:szCs w:val="22"/>
        </w:rPr>
        <w:t>Lgs</w:t>
      </w:r>
      <w:proofErr w:type="spellEnd"/>
      <w:r w:rsidRPr="00B6111A">
        <w:rPr>
          <w:rFonts w:ascii="Arial" w:hAnsi="Arial" w:cs="Arial"/>
          <w:bCs/>
          <w:sz w:val="22"/>
          <w:szCs w:val="22"/>
        </w:rPr>
        <w:t>. n.196/2003, che potrà quindi chiedere al responsabile del trattamento la correzione e l’integrazione dei propri dati e, ricorrendone gli estremi, la cancellazione o il blocco.</w:t>
      </w:r>
      <w:r>
        <w:rPr>
          <w:rFonts w:ascii="Arial" w:hAnsi="Arial" w:cs="Arial"/>
          <w:bCs/>
          <w:sz w:val="22"/>
          <w:szCs w:val="22"/>
        </w:rPr>
        <w:t xml:space="preserve"> </w:t>
      </w:r>
      <w:r w:rsidRPr="00557825">
        <w:rPr>
          <w:rFonts w:ascii="Arial" w:hAnsi="Arial" w:cs="Arial"/>
          <w:sz w:val="22"/>
          <w:szCs w:val="22"/>
        </w:rPr>
        <w:t xml:space="preserve">Il Responsabile generale </w:t>
      </w:r>
      <w:r>
        <w:rPr>
          <w:rFonts w:ascii="Arial" w:hAnsi="Arial" w:cs="Arial"/>
          <w:sz w:val="22"/>
          <w:szCs w:val="22"/>
        </w:rPr>
        <w:t xml:space="preserve">dell’Ente </w:t>
      </w:r>
      <w:r w:rsidRPr="00557825">
        <w:rPr>
          <w:rFonts w:ascii="Arial" w:hAnsi="Arial" w:cs="Arial"/>
          <w:sz w:val="22"/>
          <w:szCs w:val="22"/>
        </w:rPr>
        <w:t xml:space="preserve">è il dott. Paolo </w:t>
      </w:r>
      <w:proofErr w:type="spellStart"/>
      <w:r w:rsidRPr="00557825">
        <w:rPr>
          <w:rFonts w:ascii="Arial" w:hAnsi="Arial" w:cs="Arial"/>
          <w:sz w:val="22"/>
          <w:szCs w:val="22"/>
        </w:rPr>
        <w:t>Costanzi</w:t>
      </w:r>
      <w:proofErr w:type="spellEnd"/>
      <w:r w:rsidRPr="00557825">
        <w:rPr>
          <w:rFonts w:ascii="Arial" w:hAnsi="Arial" w:cs="Arial"/>
          <w:sz w:val="22"/>
          <w:szCs w:val="22"/>
        </w:rPr>
        <w:t>.</w:t>
      </w:r>
    </w:p>
    <w:p w:rsidR="00CD204D" w:rsidRDefault="00CD204D" w:rsidP="00CD204D">
      <w:pPr>
        <w:jc w:val="both"/>
        <w:rPr>
          <w:rFonts w:ascii="Arial" w:hAnsi="Arial" w:cs="Arial"/>
          <w:sz w:val="22"/>
          <w:szCs w:val="22"/>
        </w:rPr>
      </w:pPr>
    </w:p>
    <w:p w:rsidR="00CD204D" w:rsidRPr="002D52BE" w:rsidRDefault="00CD204D" w:rsidP="00CD204D">
      <w:pPr>
        <w:pStyle w:val="Default"/>
        <w:rPr>
          <w:sz w:val="22"/>
          <w:szCs w:val="22"/>
        </w:rPr>
      </w:pPr>
      <w:r w:rsidRPr="00855FA6">
        <w:rPr>
          <w:b/>
          <w:iCs/>
          <w:sz w:val="22"/>
          <w:szCs w:val="22"/>
        </w:rPr>
        <w:t>Rispetto della normativa europea in materia di Aiuti di Stato</w:t>
      </w:r>
      <w:r w:rsidRPr="00557825">
        <w:rPr>
          <w:i/>
          <w:iCs/>
          <w:sz w:val="22"/>
          <w:szCs w:val="22"/>
        </w:rPr>
        <w:t xml:space="preserve"> </w:t>
      </w:r>
      <w:r>
        <w:rPr>
          <w:i/>
          <w:iCs/>
          <w:sz w:val="22"/>
          <w:szCs w:val="22"/>
        </w:rPr>
        <w:t>–</w:t>
      </w:r>
    </w:p>
    <w:p w:rsidR="00CD204D" w:rsidRDefault="00CD204D" w:rsidP="00CD204D">
      <w:pPr>
        <w:pStyle w:val="Default"/>
        <w:rPr>
          <w:sz w:val="22"/>
          <w:szCs w:val="22"/>
        </w:rPr>
      </w:pPr>
      <w:r w:rsidRPr="00557825">
        <w:rPr>
          <w:sz w:val="22"/>
          <w:szCs w:val="22"/>
        </w:rPr>
        <w:t xml:space="preserve">Le risorse regionali, assegnate ai sensi delle leggi di settore, sono in prevalenza fondi di sostegno alle attività del territorio, che si attuano in massima parte mediante concessione di contributi e cofinanziamenti alle istituzioni e associazioni culturali e agli enti locali del territorio. L’assegnazione dei contributi avviene nel rispetto della normativa europea in materia di Aiuti di Stato. I contributi previsti dal presente atto non costituiscono Aiuti di Stato, salvo dove diversamente specificato. Si precisa al riguardo che “Tutti i contributi in riferimento al presente atto non sono in contrasto con il Regolamento UE n. 651 del 17.06.2014, poiché nel settore della cultura e della conservazione del patrimonio, determinate misure adottate dagli Stati membri possono non costituire Aiuti di Stato in quanto non soddisfano tutti i criteri di cui all’articolo 107 paragrafo 1 del Trattato, perché l’attività svolta non è economica </w:t>
      </w:r>
      <w:r w:rsidRPr="00CD204D">
        <w:rPr>
          <w:sz w:val="22"/>
          <w:szCs w:val="22"/>
          <w:u w:val="single"/>
        </w:rPr>
        <w:t>o non incide sugli scambi tra Stati membri</w:t>
      </w:r>
      <w:r w:rsidRPr="00557825">
        <w:rPr>
          <w:sz w:val="22"/>
          <w:szCs w:val="22"/>
        </w:rPr>
        <w:t xml:space="preserve">, come rilevato in premessa al testo stesso del Regolamento (considerazione n. 72)”. </w:t>
      </w:r>
    </w:p>
    <w:p w:rsidR="00CD204D" w:rsidRPr="005B206C" w:rsidRDefault="00CD204D" w:rsidP="006D691E">
      <w:pPr>
        <w:jc w:val="both"/>
        <w:rPr>
          <w:rFonts w:ascii="Arial" w:hAnsi="Arial" w:cs="Arial"/>
          <w:sz w:val="22"/>
          <w:szCs w:val="22"/>
        </w:rPr>
      </w:pPr>
    </w:p>
    <w:p w:rsidR="006D691E" w:rsidRPr="007E62C0" w:rsidRDefault="006D691E" w:rsidP="006D691E">
      <w:pPr>
        <w:tabs>
          <w:tab w:val="left" w:pos="1276"/>
        </w:tabs>
        <w:adjustRightInd w:val="0"/>
        <w:jc w:val="both"/>
        <w:rPr>
          <w:rFonts w:ascii="Arial" w:hAnsi="Arial" w:cs="Arial"/>
          <w:b/>
          <w:sz w:val="22"/>
          <w:szCs w:val="22"/>
        </w:rPr>
      </w:pPr>
      <w:r w:rsidRPr="007E62C0">
        <w:rPr>
          <w:rFonts w:ascii="Arial" w:hAnsi="Arial" w:cs="Arial"/>
          <w:b/>
          <w:sz w:val="22"/>
          <w:szCs w:val="22"/>
        </w:rPr>
        <w:t>Procedure di ricorso</w:t>
      </w:r>
    </w:p>
    <w:p w:rsidR="006D691E" w:rsidRPr="007E62C0" w:rsidRDefault="006D691E" w:rsidP="006D691E">
      <w:pPr>
        <w:tabs>
          <w:tab w:val="left" w:pos="1276"/>
        </w:tabs>
        <w:adjustRightInd w:val="0"/>
        <w:jc w:val="both"/>
        <w:rPr>
          <w:rFonts w:ascii="Arial" w:hAnsi="Arial" w:cs="Arial"/>
          <w:sz w:val="22"/>
          <w:szCs w:val="22"/>
        </w:rPr>
      </w:pPr>
      <w:r w:rsidRPr="007E62C0">
        <w:rPr>
          <w:rFonts w:ascii="Arial" w:hAnsi="Arial" w:cs="Arial"/>
          <w:sz w:val="22"/>
          <w:szCs w:val="22"/>
        </w:rPr>
        <w:t>Avverso il presente atto è ammesso il ricorso al Tribunale Amministrativo Regionale, salva la competenza del giudice ordinario, nei termini di legge.</w:t>
      </w:r>
    </w:p>
    <w:p w:rsidR="006D691E" w:rsidRPr="007E62C0" w:rsidRDefault="006D691E" w:rsidP="006D691E">
      <w:pPr>
        <w:tabs>
          <w:tab w:val="left" w:pos="1276"/>
        </w:tabs>
        <w:adjustRightInd w:val="0"/>
        <w:jc w:val="both"/>
        <w:rPr>
          <w:rFonts w:ascii="Arial" w:hAnsi="Arial" w:cs="Arial"/>
          <w:sz w:val="22"/>
          <w:szCs w:val="22"/>
        </w:rPr>
      </w:pPr>
      <w:r w:rsidRPr="007E62C0">
        <w:rPr>
          <w:rFonts w:ascii="Arial" w:hAnsi="Arial" w:cs="Arial"/>
          <w:sz w:val="22"/>
          <w:szCs w:val="22"/>
        </w:rPr>
        <w:t>In via alternativa è possibile esperire il ricorso straordinario al Capo dello Stato entro 120 giorni dalla pubblicazione del presente atto.</w:t>
      </w:r>
    </w:p>
    <w:p w:rsidR="006D691E" w:rsidRDefault="006D691E" w:rsidP="006D691E">
      <w:pPr>
        <w:tabs>
          <w:tab w:val="left" w:pos="1276"/>
        </w:tabs>
        <w:adjustRightInd w:val="0"/>
        <w:jc w:val="both"/>
        <w:rPr>
          <w:rFonts w:ascii="Arial" w:hAnsi="Arial" w:cs="Arial"/>
          <w:sz w:val="22"/>
          <w:szCs w:val="22"/>
        </w:rPr>
      </w:pPr>
    </w:p>
    <w:p w:rsidR="008E1838" w:rsidRDefault="006C5EB4"/>
    <w:sectPr w:rsidR="008E1838" w:rsidSect="004874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65240"/>
    <w:multiLevelType w:val="hybridMultilevel"/>
    <w:tmpl w:val="42DE9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AD251C1"/>
    <w:multiLevelType w:val="hybridMultilevel"/>
    <w:tmpl w:val="35241AF2"/>
    <w:lvl w:ilvl="0" w:tplc="7262B33A">
      <w:start w:val="1"/>
      <w:numFmt w:val="lowerLetter"/>
      <w:lvlText w:val="%1)"/>
      <w:lvlJc w:val="left"/>
      <w:pPr>
        <w:ind w:left="360" w:hanging="360"/>
      </w:pPr>
      <w:rPr>
        <w:rFonts w:ascii="Arial" w:hAnsi="Arial" w:cs="Aria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757425BA"/>
    <w:multiLevelType w:val="hybridMultilevel"/>
    <w:tmpl w:val="4F0E40A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779C75FF"/>
    <w:multiLevelType w:val="hybridMultilevel"/>
    <w:tmpl w:val="2042012C"/>
    <w:lvl w:ilvl="0" w:tplc="534AC1E0">
      <w:numFmt w:val="bullet"/>
      <w:lvlText w:val="-"/>
      <w:lvlJc w:val="left"/>
      <w:pPr>
        <w:tabs>
          <w:tab w:val="num" w:pos="1080"/>
        </w:tabs>
        <w:ind w:left="1080" w:hanging="360"/>
      </w:pPr>
      <w:rPr>
        <w:rFonts w:ascii="Arial" w:eastAsia="Times New Roman" w:hAnsi="Aria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6D691E"/>
    <w:rsid w:val="001245D7"/>
    <w:rsid w:val="001771EF"/>
    <w:rsid w:val="00196C58"/>
    <w:rsid w:val="00215E2B"/>
    <w:rsid w:val="00250D4E"/>
    <w:rsid w:val="0034363C"/>
    <w:rsid w:val="004874B3"/>
    <w:rsid w:val="00491DB0"/>
    <w:rsid w:val="004E7690"/>
    <w:rsid w:val="00575593"/>
    <w:rsid w:val="005874DF"/>
    <w:rsid w:val="005A69E7"/>
    <w:rsid w:val="005D4775"/>
    <w:rsid w:val="00655F91"/>
    <w:rsid w:val="00663EA1"/>
    <w:rsid w:val="00675323"/>
    <w:rsid w:val="006A7E41"/>
    <w:rsid w:val="006C5EB4"/>
    <w:rsid w:val="006D691E"/>
    <w:rsid w:val="0070462A"/>
    <w:rsid w:val="00710003"/>
    <w:rsid w:val="00726870"/>
    <w:rsid w:val="0079302D"/>
    <w:rsid w:val="00797D17"/>
    <w:rsid w:val="00812C02"/>
    <w:rsid w:val="008F2B58"/>
    <w:rsid w:val="00A17227"/>
    <w:rsid w:val="00A356A3"/>
    <w:rsid w:val="00A56024"/>
    <w:rsid w:val="00AB0E2E"/>
    <w:rsid w:val="00AC58D7"/>
    <w:rsid w:val="00B401AE"/>
    <w:rsid w:val="00B671C5"/>
    <w:rsid w:val="00B83A09"/>
    <w:rsid w:val="00BE32CF"/>
    <w:rsid w:val="00C91AC0"/>
    <w:rsid w:val="00CD204D"/>
    <w:rsid w:val="00D81349"/>
    <w:rsid w:val="00E50A94"/>
    <w:rsid w:val="00E53787"/>
    <w:rsid w:val="00E767AB"/>
    <w:rsid w:val="00ED0E7E"/>
    <w:rsid w:val="00F32204"/>
    <w:rsid w:val="00F54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98A2F-4591-48B4-9C0A-F6E4B4FD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691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6D691E"/>
    <w:pPr>
      <w:ind w:left="720"/>
      <w:contextualSpacing/>
    </w:pPr>
  </w:style>
  <w:style w:type="character" w:styleId="Collegamentoipertestuale">
    <w:name w:val="Hyperlink"/>
    <w:basedOn w:val="Carpredefinitoparagrafo"/>
    <w:uiPriority w:val="99"/>
    <w:rsid w:val="006D691E"/>
    <w:rPr>
      <w:rFonts w:ascii="Arial" w:hAnsi="Arial" w:cs="Arial"/>
      <w:b/>
      <w:bCs/>
      <w:color w:val="auto"/>
      <w:sz w:val="17"/>
      <w:szCs w:val="17"/>
      <w:u w:val="none"/>
      <w:effect w:val="none"/>
    </w:rPr>
  </w:style>
  <w:style w:type="table" w:styleId="Grigliatabella">
    <w:name w:val="Table Grid"/>
    <w:basedOn w:val="Tabellanormale"/>
    <w:uiPriority w:val="99"/>
    <w:rsid w:val="00575593"/>
    <w:pPr>
      <w:spacing w:after="0" w:line="240" w:lineRule="auto"/>
    </w:pPr>
    <w:rPr>
      <w:rFonts w:ascii="Times New Roman" w:eastAsia="Times New Roman" w:hAnsi="Times New Roman" w:cs="Times New Roman"/>
      <w:sz w:val="20"/>
      <w:szCs w:val="20"/>
      <w:lang w:eastAsia="it-IT"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20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leanna.amadio@regione.marche.it" TargetMode="External"/><Relationship Id="rId5" Type="http://schemas.openxmlformats.org/officeDocument/2006/relationships/hyperlink" Target="http://www.regione.marche.it/Entra-in-Regione/Band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2321</Words>
  <Characters>13232</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Anna Amadio</dc:creator>
  <cp:keywords/>
  <dc:description/>
  <cp:lastModifiedBy>Adele Anna Amadio</cp:lastModifiedBy>
  <cp:revision>32</cp:revision>
  <cp:lastPrinted>2019-10-09T16:09:00Z</cp:lastPrinted>
  <dcterms:created xsi:type="dcterms:W3CDTF">2019-10-09T10:09:00Z</dcterms:created>
  <dcterms:modified xsi:type="dcterms:W3CDTF">2019-10-15T08:13:00Z</dcterms:modified>
</cp:coreProperties>
</file>